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ind w:firstLine="0" w:firstLineChars="0"/>
        <w:rPr>
          <w:rFonts w:hint="eastAsia" w:ascii="文星楷体" w:hAnsi="文星楷体" w:eastAsia="文星楷体" w:cs="文星楷体"/>
          <w:color w:val="auto"/>
          <w:sz w:val="32"/>
          <w:szCs w:val="32"/>
          <w:lang w:eastAsia="zh-CN"/>
        </w:rPr>
      </w:pPr>
      <w:r>
        <w:rPr>
          <w:rFonts w:hint="eastAsia" w:ascii="文星楷体" w:hAnsi="文星楷体" w:eastAsia="文星楷体" w:cs="文星楷体"/>
          <w:color w:val="auto"/>
          <w:sz w:val="32"/>
          <w:szCs w:val="32"/>
        </w:rPr>
        <w:t>附件</w:t>
      </w:r>
      <w:r>
        <w:rPr>
          <w:rFonts w:hint="eastAsia" w:ascii="文星楷体" w:hAnsi="文星楷体" w:eastAsia="文星楷体" w:cs="文星楷体"/>
          <w:color w:val="auto"/>
          <w:sz w:val="32"/>
          <w:szCs w:val="32"/>
          <w:lang w:eastAsia="zh-CN"/>
        </w:rPr>
        <w:t>：</w:t>
      </w:r>
    </w:p>
    <w:p>
      <w:pPr>
        <w:spacing w:line="560" w:lineRule="exact"/>
        <w:ind w:firstLine="0" w:firstLineChars="0"/>
        <w:jc w:val="center"/>
        <w:rPr>
          <w:rFonts w:hint="eastAsia" w:ascii="文星标宋" w:hAnsi="文星标宋" w:eastAsia="文星标宋" w:cs="文星标宋"/>
          <w:color w:val="auto"/>
          <w:sz w:val="44"/>
          <w:szCs w:val="44"/>
          <w:lang w:eastAsia="zh-CN"/>
        </w:rPr>
      </w:pPr>
      <w:r>
        <w:rPr>
          <w:rFonts w:hint="eastAsia" w:ascii="文星标宋" w:hAnsi="文星标宋" w:eastAsia="文星标宋" w:cs="文星标宋"/>
          <w:color w:val="auto"/>
          <w:sz w:val="44"/>
          <w:szCs w:val="44"/>
        </w:rPr>
        <w:t>202</w:t>
      </w:r>
      <w:r>
        <w:rPr>
          <w:rFonts w:hint="eastAsia" w:ascii="文星标宋" w:hAnsi="文星标宋" w:eastAsia="文星标宋" w:cs="文星标宋"/>
          <w:color w:val="auto"/>
          <w:sz w:val="44"/>
          <w:szCs w:val="44"/>
          <w:lang w:val="en-US" w:eastAsia="zh-CN"/>
        </w:rPr>
        <w:t>2年度</w:t>
      </w:r>
      <w:r>
        <w:rPr>
          <w:rFonts w:hint="eastAsia" w:ascii="文星标宋" w:hAnsi="文星标宋" w:eastAsia="文星标宋" w:cs="文星标宋"/>
          <w:color w:val="auto"/>
          <w:sz w:val="44"/>
          <w:szCs w:val="44"/>
        </w:rPr>
        <w:t>市十件民生实事</w:t>
      </w:r>
      <w:r>
        <w:rPr>
          <w:rFonts w:hint="eastAsia" w:ascii="文星标宋" w:hAnsi="文星标宋" w:eastAsia="文星标宋" w:cs="文星标宋"/>
          <w:color w:val="auto"/>
          <w:sz w:val="44"/>
          <w:szCs w:val="44"/>
          <w:lang w:eastAsia="zh-CN"/>
        </w:rPr>
        <w:t>项目完成</w:t>
      </w:r>
      <w:r>
        <w:rPr>
          <w:rFonts w:hint="eastAsia" w:ascii="文星标宋" w:hAnsi="文星标宋" w:eastAsia="文星标宋" w:cs="文星标宋"/>
          <w:color w:val="auto"/>
          <w:sz w:val="44"/>
          <w:szCs w:val="44"/>
        </w:rPr>
        <w:t>情况汇总表</w:t>
      </w:r>
    </w:p>
    <w:p>
      <w:pPr>
        <w:spacing w:line="560" w:lineRule="exact"/>
        <w:ind w:firstLine="0" w:firstLineChars="0"/>
        <w:rPr>
          <w:rFonts w:hint="eastAsia" w:ascii="文星楷体" w:hAnsi="文星楷体" w:eastAsia="文星楷体" w:cs="文星楷体"/>
          <w:color w:val="auto"/>
          <w:sz w:val="32"/>
          <w:szCs w:val="32"/>
        </w:rPr>
      </w:pPr>
    </w:p>
    <w:tbl>
      <w:tblPr>
        <w:tblStyle w:val="14"/>
        <w:tblW w:w="22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90"/>
        <w:gridCol w:w="1702"/>
        <w:gridCol w:w="1013"/>
        <w:gridCol w:w="547"/>
        <w:gridCol w:w="1193"/>
        <w:gridCol w:w="1012"/>
        <w:gridCol w:w="263"/>
        <w:gridCol w:w="1582"/>
        <w:gridCol w:w="315"/>
        <w:gridCol w:w="158"/>
        <w:gridCol w:w="5369"/>
        <w:gridCol w:w="508"/>
        <w:gridCol w:w="25"/>
        <w:gridCol w:w="270"/>
        <w:gridCol w:w="315"/>
        <w:gridCol w:w="132"/>
        <w:gridCol w:w="723"/>
        <w:gridCol w:w="967"/>
        <w:gridCol w:w="383"/>
        <w:gridCol w:w="270"/>
        <w:gridCol w:w="135"/>
        <w:gridCol w:w="390"/>
        <w:gridCol w:w="55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012"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领导</w:t>
            </w:r>
          </w:p>
        </w:tc>
        <w:tc>
          <w:tcPr>
            <w:tcW w:w="2160"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（排第一位的为牵头单位）</w:t>
            </w:r>
          </w:p>
        </w:tc>
        <w:tc>
          <w:tcPr>
            <w:tcW w:w="6645"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推进落实进展情况</w:t>
            </w:r>
          </w:p>
        </w:tc>
        <w:tc>
          <w:tcPr>
            <w:tcW w:w="2610"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lang w:val="en-US" w:eastAsia="zh-CN"/>
              </w:rPr>
              <w:t>存在问题</w:t>
            </w:r>
          </w:p>
        </w:tc>
        <w:tc>
          <w:tcPr>
            <w:tcW w:w="329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eastAsia="zh-CN"/>
              </w:rPr>
              <w:t>一</w:t>
            </w:r>
          </w:p>
        </w:tc>
        <w:tc>
          <w:tcPr>
            <w:tcW w:w="1290" w:type="dxa"/>
            <w:vMerge w:val="restart"/>
            <w:vAlign w:val="center"/>
          </w:tcPr>
          <w:p>
            <w:pPr>
              <w:spacing w:line="300" w:lineRule="exact"/>
              <w:ind w:firstLine="0" w:firstLineChars="0"/>
              <w:jc w:val="both"/>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提供优质基础教育，努力让学生“上好学”</w:t>
            </w:r>
          </w:p>
          <w:p>
            <w:pPr>
              <w:spacing w:line="300" w:lineRule="exact"/>
              <w:ind w:firstLine="0" w:firstLineChars="0"/>
              <w:jc w:val="both"/>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val="en-US" w:eastAsia="zh-CN"/>
              </w:rPr>
              <w:t>1.</w:t>
            </w:r>
            <w:r>
              <w:rPr>
                <w:rFonts w:hint="eastAsia" w:ascii="文星仿宋" w:hAnsi="文星仿宋" w:eastAsia="文星仿宋" w:cs="文星仿宋"/>
                <w:color w:val="auto"/>
                <w:sz w:val="28"/>
                <w:szCs w:val="28"/>
                <w:highlight w:val="none"/>
              </w:rPr>
              <w:t>新建、改扩建一批公办中小学、幼儿园，增加公办学位约6000个，推进公办优质中小学幼儿园学位建设。</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012"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陈伶俐</w:t>
            </w:r>
          </w:p>
        </w:tc>
        <w:tc>
          <w:tcPr>
            <w:tcW w:w="2160"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市教育局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各县（市、区）</w:t>
            </w:r>
            <w:r>
              <w:rPr>
                <w:rFonts w:hint="eastAsia" w:ascii="文星仿宋" w:hAnsi="文星仿宋" w:eastAsia="文星仿宋" w:cs="文星仿宋"/>
                <w:color w:val="auto"/>
                <w:sz w:val="28"/>
                <w:szCs w:val="28"/>
                <w:highlight w:val="none"/>
                <w:lang w:eastAsia="zh-CN"/>
              </w:rPr>
              <w:t>人民</w:t>
            </w:r>
            <w:r>
              <w:rPr>
                <w:rFonts w:hint="eastAsia" w:ascii="文星仿宋" w:hAnsi="文星仿宋" w:eastAsia="文星仿宋" w:cs="文星仿宋"/>
                <w:color w:val="auto"/>
                <w:sz w:val="28"/>
                <w:szCs w:val="28"/>
                <w:highlight w:val="none"/>
              </w:rPr>
              <w:t>政府</w:t>
            </w:r>
          </w:p>
        </w:tc>
        <w:tc>
          <w:tcPr>
            <w:tcW w:w="6645" w:type="dxa"/>
            <w:gridSpan w:val="6"/>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eastAsia="zh-CN"/>
              </w:rPr>
              <w:t>截至</w:t>
            </w:r>
            <w:r>
              <w:rPr>
                <w:rFonts w:hint="eastAsia" w:ascii="文星仿宋" w:hAnsi="文星仿宋" w:eastAsia="文星仿宋" w:cs="文星仿宋"/>
                <w:color w:val="auto"/>
                <w:spacing w:val="0"/>
                <w:sz w:val="28"/>
                <w:szCs w:val="28"/>
                <w:highlight w:val="none"/>
                <w:lang w:val="en-US" w:eastAsia="zh-CN"/>
              </w:rPr>
              <w:t>9月底，</w:t>
            </w:r>
            <w:r>
              <w:rPr>
                <w:rFonts w:hint="eastAsia" w:ascii="文星仿宋" w:hAnsi="文星仿宋" w:eastAsia="文星仿宋" w:cs="文星仿宋"/>
                <w:color w:val="auto"/>
                <w:spacing w:val="0"/>
                <w:sz w:val="28"/>
                <w:szCs w:val="28"/>
                <w:highlight w:val="none"/>
              </w:rPr>
              <w:t>梅江区会文学校（小学部）、平远县石正实验幼儿园（一期工程）、大埔县西岭实验学校、西岭实验幼儿园、五华县凤凰城小区配套小学等5所新建、改扩建公办学校于</w:t>
            </w:r>
            <w:r>
              <w:rPr>
                <w:rFonts w:hint="eastAsia" w:ascii="文星仿宋" w:hAnsi="文星仿宋" w:eastAsia="文星仿宋" w:cs="文星仿宋"/>
                <w:color w:val="auto"/>
                <w:spacing w:val="0"/>
                <w:sz w:val="28"/>
                <w:szCs w:val="28"/>
                <w:highlight w:val="none"/>
                <w:lang w:val="en-US" w:eastAsia="zh-CN"/>
              </w:rPr>
              <w:t>2022</w:t>
            </w:r>
            <w:r>
              <w:rPr>
                <w:rFonts w:hint="eastAsia" w:ascii="文星仿宋" w:hAnsi="文星仿宋" w:eastAsia="文星仿宋" w:cs="文星仿宋"/>
                <w:color w:val="auto"/>
                <w:spacing w:val="0"/>
                <w:sz w:val="28"/>
                <w:szCs w:val="28"/>
                <w:highlight w:val="none"/>
              </w:rPr>
              <w:t>年秋季学期投入使用，新增公办学位8820个。</w:t>
            </w:r>
          </w:p>
        </w:tc>
        <w:tc>
          <w:tcPr>
            <w:tcW w:w="2610" w:type="dxa"/>
            <w:gridSpan w:val="6"/>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无</w:t>
            </w:r>
          </w:p>
        </w:tc>
        <w:tc>
          <w:tcPr>
            <w:tcW w:w="3292" w:type="dxa"/>
            <w:gridSpan w:val="3"/>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继续督促各县（市、区）认真落实学位建设任务，持续增加公办学位供给。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开展骨干教师、校（园）长市级示范免费培训约500人，市级开展辖区内教师免费轮训约3000人，县级组织教师免费培训约19500人。</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012"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陈伶俐</w:t>
            </w:r>
          </w:p>
        </w:tc>
        <w:tc>
          <w:tcPr>
            <w:tcW w:w="2160"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市教育局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各县（市、区）</w:t>
            </w:r>
            <w:r>
              <w:rPr>
                <w:rFonts w:hint="eastAsia" w:ascii="文星仿宋" w:hAnsi="文星仿宋" w:eastAsia="文星仿宋" w:cs="文星仿宋"/>
                <w:color w:val="auto"/>
                <w:sz w:val="28"/>
                <w:szCs w:val="28"/>
                <w:highlight w:val="none"/>
                <w:lang w:eastAsia="zh-CN"/>
              </w:rPr>
              <w:t>人民</w:t>
            </w:r>
            <w:r>
              <w:rPr>
                <w:rFonts w:hint="eastAsia" w:ascii="文星仿宋" w:hAnsi="文星仿宋" w:eastAsia="文星仿宋" w:cs="文星仿宋"/>
                <w:color w:val="auto"/>
                <w:sz w:val="28"/>
                <w:szCs w:val="28"/>
                <w:highlight w:val="none"/>
              </w:rPr>
              <w:t>政府</w:t>
            </w:r>
          </w:p>
        </w:tc>
        <w:tc>
          <w:tcPr>
            <w:tcW w:w="6645" w:type="dxa"/>
            <w:gridSpan w:val="6"/>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目前，共组织实施骨干教师、校（园）长市级免费培训约1438人，市级开展辖区内教师免费轮训约71611人次，县级组织教师免费培训约32363人。</w:t>
            </w:r>
          </w:p>
        </w:tc>
        <w:tc>
          <w:tcPr>
            <w:tcW w:w="261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市教师发展中心师资培训部无专职培训教师，影响培训进度和培训效果。</w:t>
            </w:r>
          </w:p>
        </w:tc>
        <w:tc>
          <w:tcPr>
            <w:tcW w:w="329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rPr>
              <w:t>⒈拓宽培训思路，增加培训模式，尽量减少疫情对培训工作的影响</w:t>
            </w:r>
            <w:r>
              <w:rPr>
                <w:rFonts w:hint="eastAsia" w:ascii="文星仿宋" w:hAnsi="文星仿宋" w:eastAsia="文星仿宋" w:cs="文星仿宋"/>
                <w:color w:val="auto"/>
                <w:spacing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⒉积极向上级有关部门争取增加师资培训力量，以便顺利完成培训工作任务。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3.</w:t>
            </w:r>
            <w:r>
              <w:rPr>
                <w:rFonts w:hint="eastAsia" w:ascii="文星仿宋" w:hAnsi="文星仿宋" w:eastAsia="文星仿宋" w:cs="文星仿宋"/>
                <w:color w:val="auto"/>
                <w:sz w:val="28"/>
                <w:szCs w:val="28"/>
                <w:highlight w:val="none"/>
              </w:rPr>
              <w:t>实现义务教育学校课后服务全覆盖、有需求的学生全覆盖，服务时间100%达到“5+2”。</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实施</w:t>
            </w:r>
          </w:p>
        </w:tc>
        <w:tc>
          <w:tcPr>
            <w:tcW w:w="1012"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陈伶俐</w:t>
            </w:r>
          </w:p>
        </w:tc>
        <w:tc>
          <w:tcPr>
            <w:tcW w:w="2160"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市教育局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各县（市、区）</w:t>
            </w:r>
            <w:r>
              <w:rPr>
                <w:rFonts w:hint="eastAsia" w:ascii="文星仿宋" w:hAnsi="文星仿宋" w:eastAsia="文星仿宋" w:cs="文星仿宋"/>
                <w:color w:val="auto"/>
                <w:sz w:val="28"/>
                <w:szCs w:val="28"/>
                <w:highlight w:val="none"/>
                <w:lang w:eastAsia="zh-CN"/>
              </w:rPr>
              <w:t>人民</w:t>
            </w:r>
            <w:r>
              <w:rPr>
                <w:rFonts w:hint="eastAsia" w:ascii="文星仿宋" w:hAnsi="文星仿宋" w:eastAsia="文星仿宋" w:cs="文星仿宋"/>
                <w:color w:val="auto"/>
                <w:sz w:val="28"/>
                <w:szCs w:val="28"/>
                <w:highlight w:val="none"/>
              </w:rPr>
              <w:t>政府</w:t>
            </w:r>
          </w:p>
        </w:tc>
        <w:tc>
          <w:tcPr>
            <w:tcW w:w="6645" w:type="dxa"/>
            <w:gridSpan w:val="6"/>
            <w:vAlign w:val="center"/>
          </w:tcPr>
          <w:p>
            <w:pPr>
              <w:spacing w:line="300" w:lineRule="exact"/>
              <w:ind w:firstLine="536" w:firstLineChars="200"/>
              <w:jc w:val="both"/>
              <w:rPr>
                <w:rFonts w:hint="eastAsia" w:ascii="文星黑体" w:hAnsi="文星黑体" w:eastAsia="文星黑体" w:cs="文星黑体"/>
                <w:color w:val="auto"/>
                <w:spacing w:val="-6"/>
                <w:sz w:val="28"/>
                <w:szCs w:val="28"/>
                <w:highlight w:val="none"/>
              </w:rPr>
            </w:pPr>
            <w:r>
              <w:rPr>
                <w:rFonts w:hint="eastAsia" w:ascii="文星黑体" w:hAnsi="文星黑体" w:eastAsia="文星黑体" w:cs="文星黑体"/>
                <w:color w:val="auto"/>
                <w:spacing w:val="-6"/>
                <w:sz w:val="28"/>
                <w:szCs w:val="28"/>
                <w:highlight w:val="none"/>
              </w:rPr>
              <w:t>已完成。</w:t>
            </w:r>
          </w:p>
          <w:p>
            <w:pPr>
              <w:spacing w:line="300" w:lineRule="exact"/>
              <w:ind w:firstLine="536" w:firstLineChars="200"/>
              <w:jc w:val="both"/>
              <w:rPr>
                <w:rFonts w:hint="eastAsia" w:ascii="文星仿宋" w:hAnsi="文星仿宋" w:eastAsia="文星仿宋" w:cs="文星仿宋"/>
                <w:color w:val="auto"/>
                <w:spacing w:val="-6"/>
                <w:sz w:val="28"/>
                <w:szCs w:val="28"/>
                <w:highlight w:val="none"/>
              </w:rPr>
            </w:pPr>
            <w:r>
              <w:rPr>
                <w:rFonts w:hint="eastAsia" w:ascii="文星仿宋" w:hAnsi="文星仿宋" w:eastAsia="文星仿宋" w:cs="文星仿宋"/>
                <w:color w:val="auto"/>
                <w:spacing w:val="-6"/>
                <w:sz w:val="28"/>
                <w:szCs w:val="28"/>
                <w:highlight w:val="none"/>
                <w:lang w:eastAsia="zh-CN"/>
              </w:rPr>
              <w:t>我市</w:t>
            </w:r>
            <w:r>
              <w:rPr>
                <w:rFonts w:hint="eastAsia" w:ascii="文星仿宋" w:hAnsi="文星仿宋" w:eastAsia="文星仿宋" w:cs="文星仿宋"/>
                <w:color w:val="auto"/>
                <w:spacing w:val="-6"/>
                <w:sz w:val="28"/>
                <w:szCs w:val="28"/>
                <w:highlight w:val="none"/>
              </w:rPr>
              <w:t>推出“‘双减’怎么减，梅州有办法”系列报道第十一、十二期。</w:t>
            </w:r>
            <w:r>
              <w:rPr>
                <w:rFonts w:hint="eastAsia" w:ascii="文星仿宋" w:hAnsi="文星仿宋" w:eastAsia="文星仿宋" w:cs="文星仿宋"/>
                <w:color w:val="auto"/>
                <w:spacing w:val="-6"/>
                <w:sz w:val="28"/>
                <w:szCs w:val="28"/>
                <w:highlight w:val="none"/>
                <w:lang w:eastAsia="zh-CN"/>
              </w:rPr>
              <w:t>目前，</w:t>
            </w:r>
            <w:r>
              <w:rPr>
                <w:rFonts w:hint="eastAsia" w:ascii="文星仿宋" w:hAnsi="文星仿宋" w:eastAsia="文星仿宋" w:cs="文星仿宋"/>
                <w:color w:val="auto"/>
                <w:spacing w:val="-6"/>
                <w:sz w:val="28"/>
                <w:szCs w:val="28"/>
                <w:highlight w:val="none"/>
              </w:rPr>
              <w:t>已实现课后服务两个“全覆盖”，即义务教育学校全覆盖、有需求的学生全覆盖，并全面推行“5+2”模式。</w:t>
            </w:r>
          </w:p>
        </w:tc>
        <w:tc>
          <w:tcPr>
            <w:tcW w:w="2610" w:type="dxa"/>
            <w:gridSpan w:val="6"/>
            <w:vAlign w:val="center"/>
          </w:tcPr>
          <w:p>
            <w:pPr>
              <w:spacing w:line="300" w:lineRule="exact"/>
              <w:ind w:firstLine="0" w:firstLineChars="0"/>
              <w:jc w:val="both"/>
              <w:rPr>
                <w:rFonts w:hint="eastAsia" w:ascii="文星仿宋" w:hAnsi="文星仿宋" w:eastAsia="文星仿宋" w:cs="文星仿宋"/>
                <w:color w:val="auto"/>
                <w:spacing w:val="-6"/>
                <w:sz w:val="28"/>
                <w:szCs w:val="28"/>
                <w:highlight w:val="none"/>
              </w:rPr>
            </w:pPr>
            <w:r>
              <w:rPr>
                <w:rFonts w:hint="eastAsia" w:ascii="文星仿宋" w:hAnsi="文星仿宋" w:eastAsia="文星仿宋" w:cs="文星仿宋"/>
                <w:color w:val="auto"/>
                <w:spacing w:val="-6"/>
                <w:sz w:val="28"/>
                <w:szCs w:val="28"/>
                <w:highlight w:val="none"/>
              </w:rPr>
              <w:t>无</w:t>
            </w:r>
          </w:p>
        </w:tc>
        <w:tc>
          <w:tcPr>
            <w:tcW w:w="329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firstLine="536" w:firstLineChars="200"/>
              <w:jc w:val="both"/>
              <w:textAlignment w:val="auto"/>
              <w:rPr>
                <w:rFonts w:hint="eastAsia" w:ascii="文星仿宋" w:hAnsi="文星仿宋" w:eastAsia="文星仿宋" w:cs="文星仿宋"/>
                <w:color w:val="auto"/>
                <w:spacing w:val="-6"/>
                <w:sz w:val="28"/>
                <w:szCs w:val="28"/>
                <w:highlight w:val="none"/>
                <w:lang w:eastAsia="zh-CN"/>
              </w:rPr>
            </w:pPr>
            <w:r>
              <w:rPr>
                <w:rFonts w:hint="eastAsia" w:ascii="文星仿宋" w:hAnsi="文星仿宋" w:eastAsia="文星仿宋" w:cs="文星仿宋"/>
                <w:color w:val="auto"/>
                <w:spacing w:val="-6"/>
                <w:sz w:val="28"/>
                <w:szCs w:val="28"/>
                <w:highlight w:val="none"/>
              </w:rPr>
              <w:t>⒈进一步转变教育评价观念</w:t>
            </w:r>
            <w:r>
              <w:rPr>
                <w:rFonts w:hint="eastAsia" w:ascii="文星仿宋" w:hAnsi="文星仿宋" w:eastAsia="文星仿宋" w:cs="文星仿宋"/>
                <w:color w:val="auto"/>
                <w:spacing w:val="-6"/>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536" w:firstLineChars="200"/>
              <w:jc w:val="both"/>
              <w:textAlignment w:val="auto"/>
              <w:rPr>
                <w:rFonts w:hint="eastAsia" w:ascii="文星仿宋" w:hAnsi="文星仿宋" w:eastAsia="文星仿宋" w:cs="文星仿宋"/>
                <w:color w:val="auto"/>
                <w:spacing w:val="-6"/>
                <w:sz w:val="28"/>
                <w:szCs w:val="28"/>
                <w:highlight w:val="none"/>
              </w:rPr>
            </w:pPr>
            <w:r>
              <w:rPr>
                <w:rFonts w:hint="eastAsia" w:ascii="文星仿宋" w:hAnsi="文星仿宋" w:eastAsia="文星仿宋" w:cs="文星仿宋"/>
                <w:color w:val="auto"/>
                <w:spacing w:val="-6"/>
                <w:sz w:val="28"/>
                <w:szCs w:val="28"/>
                <w:highlight w:val="none"/>
              </w:rPr>
              <w:t>⒉继续加强经验</w:t>
            </w:r>
            <w:r>
              <w:rPr>
                <w:rFonts w:hint="eastAsia" w:ascii="文星仿宋" w:hAnsi="文星仿宋" w:eastAsia="文星仿宋" w:cs="文星仿宋"/>
                <w:color w:val="auto"/>
                <w:spacing w:val="-6"/>
                <w:sz w:val="28"/>
                <w:szCs w:val="28"/>
                <w:highlight w:val="none"/>
                <w:lang w:eastAsia="zh-CN"/>
              </w:rPr>
              <w:t>总结</w:t>
            </w:r>
            <w:r>
              <w:rPr>
                <w:rFonts w:hint="eastAsia" w:ascii="文星仿宋" w:hAnsi="文星仿宋" w:eastAsia="文星仿宋" w:cs="文星仿宋"/>
                <w:color w:val="auto"/>
                <w:spacing w:val="-6"/>
                <w:sz w:val="28"/>
                <w:szCs w:val="28"/>
                <w:highlight w:val="none"/>
              </w:rPr>
              <w:t>推广，做好“‘双减’怎么减，梅州有办法”系列报道。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4.</w:t>
            </w:r>
            <w:r>
              <w:rPr>
                <w:rFonts w:hint="eastAsia" w:ascii="文星仿宋" w:hAnsi="文星仿宋" w:eastAsia="文星仿宋" w:cs="文星仿宋"/>
                <w:color w:val="auto"/>
                <w:sz w:val="28"/>
                <w:szCs w:val="28"/>
                <w:highlight w:val="none"/>
              </w:rPr>
              <w:t>扎实开展校园护园行动，巩固提升中小学幼儿园“4个100%”安全防范建设。</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实施</w:t>
            </w:r>
          </w:p>
        </w:tc>
        <w:tc>
          <w:tcPr>
            <w:tcW w:w="1012"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詹星</w:t>
            </w:r>
          </w:p>
        </w:tc>
        <w:tc>
          <w:tcPr>
            <w:tcW w:w="2160"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市公安局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市教育局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6645" w:type="dxa"/>
            <w:gridSpan w:val="6"/>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36" w:firstLineChars="200"/>
              <w:jc w:val="both"/>
              <w:rPr>
                <w:rFonts w:hint="eastAsia" w:ascii="文星仿宋" w:hAnsi="文星仿宋" w:eastAsia="文星仿宋" w:cs="文星仿宋"/>
                <w:color w:val="auto"/>
                <w:spacing w:val="-6"/>
                <w:sz w:val="28"/>
                <w:szCs w:val="28"/>
                <w:highlight w:val="none"/>
                <w:lang w:eastAsia="zh-CN"/>
              </w:rPr>
            </w:pPr>
            <w:r>
              <w:rPr>
                <w:rFonts w:hint="eastAsia" w:ascii="文星仿宋" w:hAnsi="文星仿宋" w:eastAsia="文星仿宋" w:cs="文星仿宋"/>
                <w:color w:val="auto"/>
                <w:spacing w:val="-6"/>
                <w:sz w:val="28"/>
                <w:szCs w:val="28"/>
                <w:highlight w:val="none"/>
                <w:lang w:eastAsia="zh-CN"/>
              </w:rPr>
              <w:t>⒈加快推动校园最小应急单元上图建设。根据省公安厅“四个一”体系建设应用工作部署，我市制定了《关于印发梅州市公安机关社会面治安防控最小应急单元建设工作方案的通知》，采取分类、分批次采集最小应急单元数据，明确工作目标和时间，并将校园列入第一批最小应急单元采集名单。目前，全市校园（含教学点）2058家已全部完成数据采集及上图工作。</w:t>
            </w:r>
          </w:p>
          <w:p>
            <w:pPr>
              <w:spacing w:line="300" w:lineRule="exact"/>
              <w:ind w:firstLine="536"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6"/>
                <w:sz w:val="28"/>
                <w:szCs w:val="28"/>
                <w:highlight w:val="none"/>
                <w:lang w:eastAsia="zh-CN"/>
              </w:rPr>
              <w:t>⒉合力推动校园安全管理工作。市公安局联合教育部门制定下发了《关于推进校园安全管理中心建设的通知》《关于进一步加强校园安全防范工作的通知》，确保我市校园安全稳定有序。同时，结合近期全省各地及我市疫情防控工作，市公安局会同教育、卫健、民政等校园疫情防控专班成员单位，组织召开会议专题研究疫情期间校园安全管理工作部署，督促各地落实落细各项工作措施，压实压紧工作职责。</w:t>
            </w:r>
          </w:p>
        </w:tc>
        <w:tc>
          <w:tcPr>
            <w:tcW w:w="2610" w:type="dxa"/>
            <w:gridSpan w:val="6"/>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学校视频监控与公安、教育部门联网仍存在缺口。</w:t>
            </w:r>
          </w:p>
        </w:tc>
        <w:tc>
          <w:tcPr>
            <w:tcW w:w="329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下一步，我市将继续按照省公安厅部署要求，继续按照《关于进一步加强全市中小学幼儿园安全防范建设工作的通知》要求，督促各地各学校完善校园安全防范设施，强化最小应急单元建设演练培训。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6172"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推进落实进展情况</w:t>
            </w:r>
          </w:p>
        </w:tc>
        <w:tc>
          <w:tcPr>
            <w:tcW w:w="2520"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val="en-US" w:eastAsia="zh-CN"/>
              </w:rPr>
              <w:t>存在问题</w:t>
            </w:r>
          </w:p>
        </w:tc>
        <w:tc>
          <w:tcPr>
            <w:tcW w:w="3697"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0"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二</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提高困难群众生活救助水平，增强服务可及性</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5.</w:t>
            </w:r>
            <w:r>
              <w:rPr>
                <w:rFonts w:hint="eastAsia" w:ascii="文星仿宋" w:hAnsi="文星仿宋" w:eastAsia="文星仿宋" w:cs="文星仿宋"/>
                <w:color w:val="auto"/>
                <w:sz w:val="28"/>
                <w:szCs w:val="28"/>
                <w:highlight w:val="none"/>
              </w:rPr>
              <w:t>城乡低保对象最低生活保障人均补差水平分别从每月631元、286元提高到653元、300元；特困人员基本生活标准不低于当地最低生活保障标准的1.6倍；集中供养孤儿基本生活最低养育标准从每人每月1883元提高到1949元，分散供养孤儿、事实无人抚养儿童从每人每月1227元提高到1313元；困难残疾人生活补贴、重度残疾人护理补贴标准分别从每人每月181元、243元提高到188元、252元。</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年实施</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市民政局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市残联</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617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黑体" w:hAnsi="文星黑体" w:eastAsia="文星黑体" w:cs="文星黑体"/>
                <w:b/>
                <w:bCs/>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2022年6月7日，我市印发《关于印发2022年梅州市城乡低保最低标准和特困人员基本生活供养标准的通知》（梅市民字〔2022〕13号），从2022年1月1日起，对相关项目标准进行了提高。</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城乡低保标准为城镇从2021年每人每月800元、农村每人每月551元，提高到828元、580元；城乡低保人均补差水平分别从每人每月631元、286元提高到不低于653元、300元。截至目前，全市共有低保对象49722户、103019人，累计支出低保金3.767亿元。目前8个县（市、区）已全部落实提标任务。</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⒉特困人员基本生活标准按不低于当地最低生活保障标准的1.6倍（即城镇每人每月不低于1325元、农村每人每月不低于928元）。截至目前，全市特困供养人员共169</w:t>
            </w:r>
            <w:r>
              <w:rPr>
                <w:rFonts w:hint="eastAsia" w:ascii="文星仿宋" w:hAnsi="文星仿宋" w:eastAsia="文星仿宋" w:cs="文星仿宋"/>
                <w:color w:val="auto"/>
                <w:spacing w:val="0"/>
                <w:sz w:val="28"/>
                <w:szCs w:val="28"/>
                <w:highlight w:val="none"/>
                <w:lang w:val="en-US" w:eastAsia="zh-CN"/>
              </w:rPr>
              <w:t>67</w:t>
            </w:r>
            <w:r>
              <w:rPr>
                <w:rFonts w:hint="eastAsia" w:ascii="文星仿宋" w:hAnsi="文星仿宋" w:eastAsia="文星仿宋" w:cs="文星仿宋"/>
                <w:color w:val="auto"/>
                <w:spacing w:val="0"/>
                <w:sz w:val="28"/>
                <w:szCs w:val="28"/>
                <w:highlight w:val="none"/>
                <w:lang w:eastAsia="zh-CN"/>
              </w:rPr>
              <w:t>人（分散供养</w:t>
            </w:r>
            <w:r>
              <w:rPr>
                <w:rFonts w:hint="eastAsia" w:ascii="文星仿宋" w:hAnsi="文星仿宋" w:eastAsia="文星仿宋" w:cs="文星仿宋"/>
                <w:color w:val="auto"/>
                <w:spacing w:val="0"/>
                <w:sz w:val="28"/>
                <w:szCs w:val="28"/>
                <w:highlight w:val="none"/>
                <w:lang w:val="en-US" w:eastAsia="zh-CN"/>
              </w:rPr>
              <w:t>14314</w:t>
            </w:r>
            <w:r>
              <w:rPr>
                <w:rFonts w:hint="eastAsia" w:ascii="文星仿宋" w:hAnsi="文星仿宋" w:eastAsia="文星仿宋" w:cs="文星仿宋"/>
                <w:color w:val="auto"/>
                <w:spacing w:val="0"/>
                <w:sz w:val="28"/>
                <w:szCs w:val="28"/>
                <w:highlight w:val="none"/>
                <w:lang w:eastAsia="zh-CN"/>
              </w:rPr>
              <w:t>人、集中供养</w:t>
            </w:r>
            <w:r>
              <w:rPr>
                <w:rFonts w:hint="eastAsia" w:ascii="文星仿宋" w:hAnsi="文星仿宋" w:eastAsia="文星仿宋" w:cs="文星仿宋"/>
                <w:color w:val="auto"/>
                <w:spacing w:val="0"/>
                <w:sz w:val="28"/>
                <w:szCs w:val="28"/>
                <w:highlight w:val="none"/>
                <w:lang w:val="en-US" w:eastAsia="zh-CN"/>
              </w:rPr>
              <w:t>2653</w:t>
            </w:r>
            <w:r>
              <w:rPr>
                <w:rFonts w:hint="eastAsia" w:ascii="文星仿宋" w:hAnsi="文星仿宋" w:eastAsia="文星仿宋" w:cs="文星仿宋"/>
                <w:color w:val="auto"/>
                <w:spacing w:val="0"/>
                <w:sz w:val="28"/>
                <w:szCs w:val="28"/>
                <w:highlight w:val="none"/>
                <w:lang w:eastAsia="zh-CN"/>
              </w:rPr>
              <w:t>人），累计支出</w:t>
            </w:r>
            <w:r>
              <w:rPr>
                <w:rFonts w:hint="eastAsia" w:ascii="文星仿宋" w:hAnsi="文星仿宋" w:eastAsia="文星仿宋" w:cs="文星仿宋"/>
                <w:color w:val="auto"/>
                <w:spacing w:val="0"/>
                <w:sz w:val="28"/>
                <w:szCs w:val="28"/>
                <w:highlight w:val="none"/>
                <w:lang w:val="en-US" w:eastAsia="zh-CN"/>
              </w:rPr>
              <w:t>2.34</w:t>
            </w:r>
            <w:r>
              <w:rPr>
                <w:rFonts w:hint="eastAsia" w:ascii="文星仿宋" w:hAnsi="文星仿宋" w:eastAsia="文星仿宋" w:cs="文星仿宋"/>
                <w:color w:val="auto"/>
                <w:spacing w:val="0"/>
                <w:sz w:val="28"/>
                <w:szCs w:val="28"/>
                <w:highlight w:val="none"/>
                <w:lang w:eastAsia="zh-CN"/>
              </w:rPr>
              <w:t>亿元。</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val="en-US" w:eastAsia="zh-CN"/>
              </w:rPr>
            </w:pPr>
            <w:r>
              <w:rPr>
                <w:rFonts w:hint="eastAsia" w:ascii="文星仿宋" w:hAnsi="文星仿宋" w:eastAsia="文星仿宋" w:cs="文星仿宋"/>
                <w:color w:val="auto"/>
                <w:spacing w:val="0"/>
                <w:sz w:val="28"/>
                <w:szCs w:val="28"/>
                <w:highlight w:val="none"/>
                <w:lang w:eastAsia="zh-CN"/>
              </w:rPr>
              <w:t>⒊全市集中供养孤儿最低基本生活保障标准从1883元/人/月提高至1949元/人/月。散居孤儿（含艾滋病病毒感染儿童）基本生活保障标准从1227元/人/月提高至1313元/人/月。事实无人抚养儿童基本生活补贴标准参照当地散居孤儿基本生活养育标准执行。截至目前，全市孤儿512人，其中集中供养83人、分散供养429人，累计发放686.87万元；事实无人抚养儿童2078人，累计发放2314.29万元。</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⒋困难残疾人生活补贴标准从181元/月/人提高到188元/月/人；重度残疾人护理补贴标准从243元/月/人提高到252元/月/人。截至目前，全市惠及3.68万名困难残疾人和8.32万名重度残疾人，累计发放16835.38万元。</w:t>
            </w:r>
          </w:p>
        </w:tc>
        <w:tc>
          <w:tcPr>
            <w:tcW w:w="2520"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369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⒈加大抓落实力度。将督促各县（市、区）要进一步加大孤儿基本生活补贴、残疾人两项补贴工作的落实力度，确保符合条件的孤儿和事实无人抚养儿童、残疾人依规纳入补贴范围，做到动态管理。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⒉加强政策宣传。各县（市、区）要继续通过政务公开栏、宣传栏等，加大儿童福利政策和残疾人两项补贴政策宣传力度，结合日常工作加强走访，做好政策宣传讲解，有效提升政策知晓率。</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⒊加大督促检查。一是督促指导各县（市、区）落实提标任务后发放资金到位。二是督导各县（市、区）加强资金监管，确保应保尽保。三是督促各县（市、区）民政部门定期核查比对共享火化人员名单，同步动态更新数据，规范管理，推动各项惠民政策落到实处，坚决兜牢兜住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6.</w:t>
            </w:r>
            <w:r>
              <w:rPr>
                <w:rFonts w:hint="eastAsia" w:ascii="文星仿宋" w:hAnsi="文星仿宋" w:eastAsia="文星仿宋" w:cs="文星仿宋"/>
                <w:color w:val="auto"/>
                <w:sz w:val="28"/>
                <w:szCs w:val="28"/>
                <w:highlight w:val="none"/>
              </w:rPr>
              <w:t>对经审核符合条件的最低生活保障边缘家庭和支出型困难家庭，纳入社会救助范围。</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年实施</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市民政局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市残联</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各县（市、区）人民政府</w:t>
            </w:r>
          </w:p>
        </w:tc>
        <w:tc>
          <w:tcPr>
            <w:tcW w:w="6172" w:type="dxa"/>
            <w:gridSpan w:val="4"/>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lang w:eastAsia="zh-CN"/>
              </w:rPr>
              <w:t>已完成</w:t>
            </w:r>
            <w:r>
              <w:rPr>
                <w:rFonts w:hint="eastAsia" w:ascii="文星黑体" w:hAnsi="文星黑体" w:eastAsia="文星黑体" w:cs="文星黑体"/>
                <w:color w:val="auto"/>
                <w:spacing w:val="0"/>
                <w:sz w:val="28"/>
                <w:szCs w:val="28"/>
                <w:highlight w:val="none"/>
              </w:rPr>
              <w:t>。</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eastAsia="zh-CN"/>
              </w:rPr>
              <w:t>目前</w:t>
            </w:r>
            <w:r>
              <w:rPr>
                <w:rFonts w:hint="eastAsia" w:ascii="文星仿宋" w:hAnsi="文星仿宋" w:eastAsia="文星仿宋" w:cs="文星仿宋"/>
                <w:color w:val="auto"/>
                <w:spacing w:val="0"/>
                <w:sz w:val="28"/>
                <w:szCs w:val="28"/>
                <w:highlight w:val="none"/>
              </w:rPr>
              <w:t>，</w:t>
            </w:r>
            <w:r>
              <w:rPr>
                <w:rFonts w:hint="eastAsia" w:ascii="文星仿宋" w:hAnsi="文星仿宋" w:eastAsia="文星仿宋" w:cs="文星仿宋"/>
                <w:color w:val="auto"/>
                <w:spacing w:val="0"/>
                <w:sz w:val="28"/>
                <w:szCs w:val="28"/>
                <w:highlight w:val="none"/>
                <w:lang w:eastAsia="zh-CN"/>
              </w:rPr>
              <w:t>我市</w:t>
            </w:r>
            <w:r>
              <w:rPr>
                <w:rFonts w:hint="eastAsia" w:ascii="文星仿宋" w:hAnsi="文星仿宋" w:eastAsia="文星仿宋" w:cs="文星仿宋"/>
                <w:color w:val="auto"/>
                <w:spacing w:val="0"/>
                <w:sz w:val="28"/>
                <w:szCs w:val="28"/>
                <w:highlight w:val="none"/>
              </w:rPr>
              <w:t>纳入最低生活保障边缘家庭共有3184户7987人，已将最低生活保障边缘家庭中重病重残的380人纳入单人保；纳入支出型困难家庭共有5户17人。</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p>
        </w:tc>
        <w:tc>
          <w:tcPr>
            <w:tcW w:w="2520" w:type="dxa"/>
            <w:gridSpan w:val="5"/>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无</w:t>
            </w:r>
          </w:p>
        </w:tc>
        <w:tc>
          <w:tcPr>
            <w:tcW w:w="3697" w:type="dxa"/>
            <w:gridSpan w:val="5"/>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eastAsia="zh-CN"/>
              </w:rPr>
              <w:t>继续按照要求做好最低生活保障边缘家庭和支出型困难家庭认定和纳入保障工作。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617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推进落实进展情况</w:t>
            </w:r>
          </w:p>
        </w:tc>
        <w:tc>
          <w:tcPr>
            <w:tcW w:w="2520"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lang w:val="en-US" w:eastAsia="zh-CN"/>
              </w:rPr>
              <w:t>存在问题</w:t>
            </w:r>
          </w:p>
        </w:tc>
        <w:tc>
          <w:tcPr>
            <w:tcW w:w="369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二</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提高困难群众生活救助水平，增强服务可及性</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7.</w:t>
            </w:r>
            <w:r>
              <w:rPr>
                <w:rFonts w:hint="eastAsia" w:ascii="文星仿宋" w:hAnsi="文星仿宋" w:eastAsia="文星仿宋" w:cs="文星仿宋"/>
                <w:color w:val="auto"/>
                <w:sz w:val="28"/>
                <w:szCs w:val="28"/>
                <w:highlight w:val="none"/>
              </w:rPr>
              <w:t>实现全市乡镇（街道）社会工作服务站（点）100%覆盖、困难群众和特殊群体社会工作服务100%覆盖，直聘社工深入村居，提供政策落实、物资救助等专业服务。</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市民政局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市残联</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各县（市、区）人民政府</w:t>
            </w:r>
          </w:p>
        </w:tc>
        <w:tc>
          <w:tcPr>
            <w:tcW w:w="617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lang w:eastAsia="zh-CN"/>
              </w:rPr>
              <w:t>已完成</w:t>
            </w:r>
            <w:r>
              <w:rPr>
                <w:rFonts w:hint="eastAsia" w:ascii="文星黑体" w:hAnsi="文星黑体" w:eastAsia="文星黑体" w:cs="文星黑体"/>
                <w:color w:val="auto"/>
                <w:spacing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目前全市已全面建成社工站114个[含110个镇（街）和4个市县（区）直属单位，为梅县区新城办事处、梅县区扶大高管会、大埔县丰溪林场、丰顺县埔寨农场社工站]，已建成社工点552个，镇（街）社工站已实现100%全覆盖，困难群众和特殊群体社会工作服务覆盖率已达到100%。组织公开招聘“双百工程”社工1597名。直聘社工深入村居，协助落实政策15204项，提供物资救助109121元。</w:t>
            </w:r>
          </w:p>
        </w:tc>
        <w:tc>
          <w:tcPr>
            <w:tcW w:w="2520"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无</w:t>
            </w:r>
          </w:p>
        </w:tc>
        <w:tc>
          <w:tcPr>
            <w:tcW w:w="369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eastAsia="zh-CN"/>
              </w:rPr>
              <w:t>组织开展新招聘人员岗前培训及全体社工专业培训。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8.</w:t>
            </w:r>
            <w:r>
              <w:rPr>
                <w:rFonts w:hint="eastAsia" w:ascii="文星仿宋" w:hAnsi="文星仿宋" w:eastAsia="文星仿宋" w:cs="文星仿宋"/>
                <w:color w:val="auto"/>
                <w:sz w:val="28"/>
                <w:szCs w:val="28"/>
                <w:highlight w:val="none"/>
              </w:rPr>
              <w:t>开展法律援助申请“市域通办”，提供便捷高效的法律援助服务，全年为困难群众办理法律援助事项总数不少于3千件。</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詹</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星</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市司法局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市民政局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617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2022年1-12月份，我市办理法律援助事项共4323宗（不含法律咨询数），占年度任务144.1%，其中法律援助案件数3209宗，代书数291宗，见证认罪认罚数823宗，做到100%应援尽援。接待法律咨询8942人次，参与法律宣传咨询活动80场次。</w:t>
            </w:r>
          </w:p>
        </w:tc>
        <w:tc>
          <w:tcPr>
            <w:tcW w:w="2520"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369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⒈持续开展法律援助申请“市域通办”工作。</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⒉继续做好法律援助各项工作。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5" w:hRule="atLeast"/>
          <w:jc w:val="center"/>
        </w:trPr>
        <w:tc>
          <w:tcPr>
            <w:tcW w:w="739"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三</w:t>
            </w:r>
          </w:p>
        </w:tc>
        <w:tc>
          <w:tcPr>
            <w:tcW w:w="1290" w:type="dxa"/>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深入实施“粤菜师傅”“广东技工”“南粤家政”三项工程，实现更加充分更高质量就业</w:t>
            </w:r>
          </w:p>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9.</w:t>
            </w:r>
            <w:r>
              <w:rPr>
                <w:rFonts w:hint="eastAsia" w:ascii="文星仿宋" w:hAnsi="文星仿宋" w:eastAsia="文星仿宋" w:cs="文星仿宋"/>
                <w:color w:val="auto"/>
                <w:sz w:val="28"/>
                <w:szCs w:val="28"/>
                <w:highlight w:val="none"/>
              </w:rPr>
              <w:t>开展“粤菜师傅”培训1000人次；推动“技工教育”高质量发展，技工院校招生5000人，新增1所省重点技工学校；开展“南粤家政”职业技能培训4000人次以上。</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市人力资源社会保障局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6172"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w:t>
            </w:r>
            <w:r>
              <w:rPr>
                <w:rFonts w:hint="eastAsia" w:ascii="文星仿宋" w:hAnsi="文星仿宋" w:eastAsia="文星仿宋" w:cs="文星仿宋"/>
                <w:color w:val="auto"/>
                <w:spacing w:val="0"/>
                <w:sz w:val="28"/>
                <w:szCs w:val="28"/>
                <w:highlight w:val="none"/>
                <w:lang w:val="en-US" w:eastAsia="zh-CN"/>
              </w:rPr>
              <w:t>2022</w:t>
            </w:r>
            <w:r>
              <w:rPr>
                <w:rFonts w:hint="eastAsia" w:ascii="文星仿宋" w:hAnsi="文星仿宋" w:eastAsia="文星仿宋" w:cs="文星仿宋"/>
                <w:color w:val="auto"/>
                <w:spacing w:val="0"/>
                <w:sz w:val="28"/>
                <w:szCs w:val="28"/>
                <w:highlight w:val="none"/>
                <w:lang w:eastAsia="zh-CN"/>
              </w:rPr>
              <w:t>年以来，全市开展“粤菜师傅”培训2438人次（其中获证人数1856人），完成年度目标任务1000人次的 243.8%；带动就业创业2446人次。</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⒉推动保护传承梅州客家菜和促进产业发展立法工作落实，《梅州市客家菜传承发展促进条例（草案）》已提请7月28日召开的市八届人大常委会第七次会议审议。</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⒊五华县技工学校通过专家评估，被省人社厅确认为省重点技工学校。</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⒋各技工院校开展招生宣传和报名工作。截至8月底，全市技工院校累计招生7046人，完成年度目标任务5000人次的 140.9%。</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⒌各县（市、区）开展“南粤家政”工程保育员、病患护理等线上线下培训7068人次，完成年度目标任务4000人次的176.7%，带动就业创业10001人次。</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⒍开展各类职业技能培训17450人次，补贴资金1410.01万元。</w:t>
            </w:r>
          </w:p>
        </w:tc>
        <w:tc>
          <w:tcPr>
            <w:tcW w:w="2520"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369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⒈不断完善技工院校办学条件，着力抓好技工院校招生就业工作，积极引导毕业生到本地企业就业。</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⒉持续有针对性地组织开展三项工程培训，有效提升培训人员获证率。</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⒊进一步加快“粤菜师傅”高质量发展“1+8”重点项目建设。全力打造“客家腌面”粤菜小吃品牌。</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⒋大力推进“南粤家政”产业园及基层服务示范站建设。</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⒌加强与省人社厅的沟通汇报，全力做好第五届粤港澳大湾区“粤菜师傅”技能大赛筹备工作。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6619"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z w:val="28"/>
                <w:szCs w:val="28"/>
                <w:highlight w:val="none"/>
              </w:rPr>
              <w:t>推进落实进展情况</w:t>
            </w:r>
          </w:p>
        </w:tc>
        <w:tc>
          <w:tcPr>
            <w:tcW w:w="2868"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z w:val="28"/>
                <w:szCs w:val="28"/>
                <w:highlight w:val="none"/>
                <w:lang w:val="en-US" w:eastAsia="zh-CN"/>
              </w:rPr>
              <w:t>存在问题</w:t>
            </w:r>
          </w:p>
        </w:tc>
        <w:tc>
          <w:tcPr>
            <w:tcW w:w="290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39"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三</w:t>
            </w:r>
          </w:p>
        </w:tc>
        <w:tc>
          <w:tcPr>
            <w:tcW w:w="1290" w:type="dxa"/>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pacing w:val="-6"/>
                <w:sz w:val="28"/>
                <w:szCs w:val="28"/>
                <w:highlight w:val="none"/>
              </w:rPr>
              <w:t>深入实施“粤菜师傅”“广东技工”“南粤家政”三项工程，实现更加充分更高质量就业</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10.</w:t>
            </w:r>
            <w:r>
              <w:rPr>
                <w:rFonts w:hint="eastAsia" w:ascii="文星仿宋" w:hAnsi="文星仿宋" w:eastAsia="文星仿宋" w:cs="文星仿宋"/>
                <w:color w:val="auto"/>
                <w:sz w:val="28"/>
                <w:szCs w:val="28"/>
                <w:highlight w:val="none"/>
              </w:rPr>
              <w:t>全年完成城镇新增就业20000人以上，促进城镇失业人员再就业12000人以上，帮扶就业困难人员就业1200人以上。</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市人力资源社会保障局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各县（市、区）人民政府</w:t>
            </w:r>
          </w:p>
        </w:tc>
        <w:tc>
          <w:tcPr>
            <w:tcW w:w="6619" w:type="dxa"/>
            <w:gridSpan w:val="6"/>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val="en-US" w:eastAsia="zh-CN"/>
              </w:rPr>
            </w:pPr>
            <w:r>
              <w:rPr>
                <w:rFonts w:hint="eastAsia" w:ascii="文星黑体" w:hAnsi="文星黑体" w:eastAsia="文星黑体" w:cs="文星黑体"/>
                <w:color w:val="auto"/>
                <w:spacing w:val="0"/>
                <w:sz w:val="28"/>
                <w:szCs w:val="28"/>
                <w:highlight w:val="none"/>
                <w:lang w:val="en-US"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val="en-US" w:eastAsia="zh-CN"/>
              </w:rPr>
              <w:t>2022年</w:t>
            </w:r>
            <w:r>
              <w:rPr>
                <w:rFonts w:hint="eastAsia" w:ascii="文星仿宋" w:hAnsi="文星仿宋" w:eastAsia="文星仿宋" w:cs="文星仿宋"/>
                <w:color w:val="auto"/>
                <w:spacing w:val="0"/>
                <w:sz w:val="28"/>
                <w:szCs w:val="28"/>
                <w:highlight w:val="none"/>
              </w:rPr>
              <w:t>以来，全市城镇新增就业20105人，完成年度任务20000人的100.53%；城镇失业人员再就业12171人，完成年度任务12000人的101.43%；就业困难人员实现就业1613人，完成年度计划1200人的134.42%。</w:t>
            </w:r>
          </w:p>
        </w:tc>
        <w:tc>
          <w:tcPr>
            <w:tcW w:w="2868"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290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高质量开展各项公共就业服务。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四</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强化疾病预防和就医保障，提升卫生健康水平</w:t>
            </w:r>
          </w:p>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b w:val="0"/>
                <w:bCs w:val="0"/>
                <w:color w:val="auto"/>
                <w:sz w:val="28"/>
                <w:szCs w:val="28"/>
                <w:highlight w:val="none"/>
                <w:lang w:val="en-US" w:eastAsia="zh-CN"/>
              </w:rPr>
              <w:t>11.</w:t>
            </w:r>
            <w:r>
              <w:rPr>
                <w:rFonts w:hint="eastAsia" w:ascii="文星仿宋" w:hAnsi="文星仿宋" w:eastAsia="文星仿宋" w:cs="文星仿宋"/>
                <w:b w:val="0"/>
                <w:bCs w:val="0"/>
                <w:color w:val="auto"/>
                <w:sz w:val="28"/>
                <w:szCs w:val="28"/>
                <w:highlight w:val="none"/>
              </w:rPr>
              <w:t>为全市约1.8万名具有广东省学籍新进入初中一年级、14周岁以下未接种过HPV疫苗的女生免费接种HPV疫苗，有效预防宫颈癌。</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陈伶俐</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市卫生健康局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市教育局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市财政局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市妇联</w:t>
            </w:r>
          </w:p>
        </w:tc>
        <w:tc>
          <w:tcPr>
            <w:tcW w:w="6619" w:type="dxa"/>
            <w:gridSpan w:val="6"/>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⒈8月，我市举办梅州市适龄女生人乳头病毒（HPV）疫苗免费接种项目推进会。</w:t>
            </w:r>
          </w:p>
          <w:p>
            <w:pPr>
              <w:spacing w:line="300" w:lineRule="exact"/>
              <w:ind w:firstLine="536" w:firstLineChars="200"/>
              <w:jc w:val="both"/>
              <w:rPr>
                <w:rFonts w:hint="eastAsia" w:ascii="文星仿宋" w:hAnsi="文星仿宋" w:eastAsia="文星仿宋" w:cs="文星仿宋"/>
                <w:color w:val="auto"/>
                <w:spacing w:val="-6"/>
                <w:sz w:val="28"/>
                <w:szCs w:val="28"/>
                <w:highlight w:val="none"/>
                <w:lang w:eastAsia="zh-CN"/>
              </w:rPr>
            </w:pPr>
            <w:r>
              <w:rPr>
                <w:rFonts w:hint="eastAsia" w:ascii="文星仿宋" w:hAnsi="文星仿宋" w:eastAsia="文星仿宋" w:cs="文星仿宋"/>
                <w:color w:val="auto"/>
                <w:spacing w:val="-6"/>
                <w:sz w:val="28"/>
                <w:szCs w:val="28"/>
                <w:highlight w:val="none"/>
                <w:lang w:eastAsia="zh-CN"/>
              </w:rPr>
              <w:t>⒉成立梅州市适龄女生人乳头瘤病毒（HPV）疫苗免费接种异常反应医疗救治工作组和疫苗接种异常反应医疗救治专家组。</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⒊各级疾控中心开展接种人员培训，并根据教育部门确认的接种人数将疫苗配送至各接种点。</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val="en-US" w:eastAsia="zh-CN"/>
              </w:rPr>
            </w:pPr>
            <w:r>
              <w:rPr>
                <w:rFonts w:hint="eastAsia" w:ascii="文星仿宋" w:hAnsi="文星仿宋" w:eastAsia="文星仿宋" w:cs="文星仿宋"/>
                <w:color w:val="auto"/>
                <w:spacing w:val="0"/>
                <w:sz w:val="28"/>
                <w:szCs w:val="28"/>
                <w:highlight w:val="none"/>
                <w:lang w:eastAsia="zh-CN"/>
              </w:rPr>
              <w:t>⒋9月起，各县（市、区）有序开展接种工作。截至12月14日，已完成28475剂首针免费HPV疫苗接种，完成任务数的158%。</w:t>
            </w:r>
          </w:p>
        </w:tc>
        <w:tc>
          <w:tcPr>
            <w:tcW w:w="2868" w:type="dxa"/>
            <w:gridSpan w:val="6"/>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2902" w:type="dxa"/>
            <w:gridSpan w:val="2"/>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做好疫苗接种异常反应医疗保障相关工作。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12.</w:t>
            </w:r>
            <w:r>
              <w:rPr>
                <w:rFonts w:hint="eastAsia" w:ascii="文星仿宋" w:hAnsi="文星仿宋" w:eastAsia="文星仿宋" w:cs="文星仿宋"/>
                <w:color w:val="auto"/>
                <w:sz w:val="28"/>
                <w:szCs w:val="28"/>
                <w:highlight w:val="none"/>
              </w:rPr>
              <w:t>开展普通门诊医保统筹，覆盖职工医保全体参保人员，将部分治疗周期长、对健康损害大、费用负担重的疾病门诊费用纳入共济保障，扩大个人账户资金使用范围，提高参保人员门诊待遇。</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pacing w:val="10"/>
                <w:sz w:val="28"/>
                <w:szCs w:val="28"/>
                <w:highlight w:val="none"/>
                <w:lang w:val="en-US" w:eastAsia="zh-CN" w:bidi="ar-SA"/>
              </w:rPr>
            </w:pPr>
            <w:r>
              <w:rPr>
                <w:rFonts w:hint="eastAsia" w:ascii="文星仿宋" w:hAnsi="文星仿宋" w:eastAsia="文星仿宋" w:cs="文星仿宋"/>
                <w:color w:val="auto"/>
                <w:sz w:val="28"/>
                <w:szCs w:val="28"/>
                <w:highlight w:val="none"/>
                <w:lang w:eastAsia="zh-CN"/>
              </w:rPr>
              <w:t>陈伶俐</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市医保局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6619" w:type="dxa"/>
            <w:gridSpan w:val="6"/>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2022年10月10日，我市出台了《梅州市人民政府办公室关于印发梅州市职工基本医疗保险门诊共济保障实施细则》（梅市府办〔2022〕13号），自2022年11月1日起正式实施以来，我市共有82450人选定就医医疗机构，职工普通门诊就医共128136人次，医保基金支出420万元。</w:t>
            </w:r>
          </w:p>
        </w:tc>
        <w:tc>
          <w:tcPr>
            <w:tcW w:w="2868" w:type="dxa"/>
            <w:gridSpan w:val="6"/>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2902" w:type="dxa"/>
            <w:gridSpan w:val="2"/>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⒈继续完善医保信息平台维护；</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⒉做好文件政策解读和宣传；</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⒊加强医保基金监管。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13.</w:t>
            </w:r>
            <w:r>
              <w:rPr>
                <w:rFonts w:hint="eastAsia" w:ascii="文星仿宋" w:hAnsi="文星仿宋" w:eastAsia="文星仿宋" w:cs="文星仿宋"/>
                <w:color w:val="auto"/>
                <w:sz w:val="28"/>
                <w:szCs w:val="28"/>
                <w:highlight w:val="none"/>
              </w:rPr>
              <w:t>订单定向招录培养110名以上户籍为粤东西北地区的本科、专科医学生，补助在校期间的学费、住宿费和生活费。</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实施</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pacing w:val="10"/>
                <w:sz w:val="28"/>
                <w:szCs w:val="28"/>
                <w:highlight w:val="none"/>
                <w:lang w:val="en-US" w:eastAsia="zh-CN" w:bidi="ar-SA"/>
              </w:rPr>
            </w:pPr>
            <w:r>
              <w:rPr>
                <w:rFonts w:hint="eastAsia" w:ascii="文星仿宋" w:hAnsi="文星仿宋" w:eastAsia="文星仿宋" w:cs="文星仿宋"/>
                <w:color w:val="auto"/>
                <w:sz w:val="28"/>
                <w:szCs w:val="28"/>
                <w:highlight w:val="none"/>
                <w:lang w:eastAsia="zh-CN"/>
              </w:rPr>
              <w:t>陈伶俐</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市卫生健康局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市教育局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市人力资源社会保障局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市财政局</w:t>
            </w:r>
          </w:p>
        </w:tc>
        <w:tc>
          <w:tcPr>
            <w:tcW w:w="6619" w:type="dxa"/>
            <w:gridSpan w:val="6"/>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numPr>
                <w:ilvl w:val="0"/>
                <w:numId w:val="0"/>
              </w:num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全面完成订单定向招录培养计划。招录182名户籍为粤东西北地区的本科、专科医学生（广州中医药大学19人、嘉应学院医学院64人、江门中医药职业学院50人、茂名健康职业学院49人），完成任务数(110名)的165%。</w:t>
            </w:r>
          </w:p>
        </w:tc>
        <w:tc>
          <w:tcPr>
            <w:tcW w:w="2868" w:type="dxa"/>
            <w:gridSpan w:val="6"/>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2902" w:type="dxa"/>
            <w:gridSpan w:val="2"/>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指导各地已落实基层医疗卫生岗位的农村订单定向医学毕业生接受全科（助理）医生规范化培训，培训结束后回到原基层医疗卫生岗位工作。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53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rPr>
              <w:t>推进落实进展情况</w:t>
            </w: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lang w:val="en-US" w:eastAsia="zh-CN"/>
              </w:rPr>
              <w:t>存在问题</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五</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改善农村人居环境，建设美丽宜居乡村</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14.</w:t>
            </w:r>
            <w:r>
              <w:rPr>
                <w:rFonts w:hint="eastAsia" w:ascii="文星仿宋" w:hAnsi="文星仿宋" w:eastAsia="文星仿宋" w:cs="文星仿宋"/>
                <w:color w:val="auto"/>
                <w:sz w:val="28"/>
                <w:szCs w:val="28"/>
                <w:highlight w:val="none"/>
              </w:rPr>
              <w:t>除纳入搬迁、撤并、社区和城区建设规划的村庄，以及远离村庄的散居户和常年无人居住户的村外，实现全市纳入乡村振兴规划建设的自然村内干路路面全面硬底化。</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tabs>
                <w:tab w:val="left" w:pos="1010"/>
              </w:tabs>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市乡村振兴局</w:t>
            </w:r>
          </w:p>
          <w:p>
            <w:pPr>
              <w:tabs>
                <w:tab w:val="left" w:pos="1010"/>
              </w:tabs>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市交通运输局</w:t>
            </w:r>
          </w:p>
          <w:p>
            <w:pPr>
              <w:tabs>
                <w:tab w:val="left" w:pos="1010"/>
              </w:tabs>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369" w:type="dxa"/>
            <w:vAlign w:val="center"/>
          </w:tcPr>
          <w:p>
            <w:pPr>
              <w:tabs>
                <w:tab w:val="left" w:pos="1010"/>
              </w:tabs>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tabs>
                <w:tab w:val="left" w:pos="1010"/>
              </w:tabs>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根据省有关村内道路建设的工作部署和要求，按照《梅州市农村村内道路建设攻坚行动工作方案》，加快推进我市村内道路建设。截至</w:t>
            </w:r>
            <w:r>
              <w:rPr>
                <w:rFonts w:hint="eastAsia" w:ascii="文星仿宋" w:hAnsi="文星仿宋" w:eastAsia="文星仿宋" w:cs="文星仿宋"/>
                <w:color w:val="auto"/>
                <w:spacing w:val="0"/>
                <w:sz w:val="28"/>
                <w:szCs w:val="28"/>
                <w:highlight w:val="none"/>
                <w:lang w:val="en-US" w:eastAsia="zh-CN"/>
              </w:rPr>
              <w:t>12月21日</w:t>
            </w:r>
            <w:r>
              <w:rPr>
                <w:rFonts w:hint="eastAsia" w:ascii="文星仿宋" w:hAnsi="文星仿宋" w:eastAsia="文星仿宋" w:cs="文星仿宋"/>
                <w:color w:val="auto"/>
                <w:spacing w:val="0"/>
                <w:sz w:val="28"/>
                <w:szCs w:val="28"/>
                <w:highlight w:val="none"/>
                <w:lang w:eastAsia="zh-CN"/>
              </w:rPr>
              <w:t>，我市已完成全市农村村内干路建设总任务1046.83公里。</w:t>
            </w:r>
          </w:p>
        </w:tc>
        <w:tc>
          <w:tcPr>
            <w:tcW w:w="2940" w:type="dxa"/>
            <w:gridSpan w:val="7"/>
            <w:vAlign w:val="center"/>
          </w:tcPr>
          <w:p>
            <w:pPr>
              <w:tabs>
                <w:tab w:val="left" w:pos="1010"/>
              </w:tabs>
              <w:spacing w:line="300" w:lineRule="exact"/>
              <w:ind w:left="0" w:leftChars="0"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tabs>
                <w:tab w:val="left" w:pos="1010"/>
              </w:tabs>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15.</w:t>
            </w:r>
            <w:r>
              <w:rPr>
                <w:rFonts w:hint="eastAsia" w:ascii="文星仿宋" w:hAnsi="文星仿宋" w:eastAsia="文星仿宋" w:cs="文星仿宋"/>
                <w:color w:val="auto"/>
                <w:sz w:val="28"/>
                <w:szCs w:val="28"/>
                <w:highlight w:val="none"/>
              </w:rPr>
              <w:t>全市所有圩镇达到宜居圩镇标准，建设13个示范圩镇。</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亮</w:t>
            </w:r>
          </w:p>
        </w:tc>
        <w:tc>
          <w:tcPr>
            <w:tcW w:w="2055" w:type="dxa"/>
            <w:gridSpan w:val="3"/>
            <w:vAlign w:val="center"/>
          </w:tcPr>
          <w:p>
            <w:pPr>
              <w:tabs>
                <w:tab w:val="left" w:pos="1010"/>
              </w:tabs>
              <w:spacing w:line="300" w:lineRule="exact"/>
              <w:ind w:firstLine="0" w:firstLineChars="0"/>
              <w:jc w:val="center"/>
              <w:rPr>
                <w:rFonts w:hint="eastAsia" w:ascii="文星仿宋" w:hAnsi="文星仿宋" w:eastAsia="文星仿宋" w:cs="文星仿宋"/>
                <w:color w:val="auto"/>
                <w:spacing w:val="-11"/>
                <w:sz w:val="28"/>
                <w:szCs w:val="28"/>
                <w:highlight w:val="none"/>
              </w:rPr>
            </w:pPr>
            <w:r>
              <w:rPr>
                <w:rFonts w:hint="eastAsia" w:ascii="文星仿宋" w:hAnsi="文星仿宋" w:eastAsia="文星仿宋" w:cs="文星仿宋"/>
                <w:color w:val="auto"/>
                <w:spacing w:val="-11"/>
                <w:sz w:val="28"/>
                <w:szCs w:val="28"/>
                <w:highlight w:val="none"/>
              </w:rPr>
              <w:t>市</w:t>
            </w:r>
            <w:r>
              <w:rPr>
                <w:rFonts w:hint="eastAsia" w:ascii="文星仿宋" w:hAnsi="文星仿宋" w:eastAsia="文星仿宋" w:cs="文星仿宋"/>
                <w:color w:val="auto"/>
                <w:spacing w:val="-11"/>
                <w:sz w:val="28"/>
                <w:szCs w:val="28"/>
                <w:highlight w:val="none"/>
                <w:lang w:eastAsia="zh-CN"/>
              </w:rPr>
              <w:t>住房城乡建设</w:t>
            </w:r>
            <w:r>
              <w:rPr>
                <w:rFonts w:hint="eastAsia" w:ascii="文星仿宋" w:hAnsi="文星仿宋" w:eastAsia="文星仿宋" w:cs="文星仿宋"/>
                <w:color w:val="auto"/>
                <w:spacing w:val="-11"/>
                <w:sz w:val="28"/>
                <w:szCs w:val="28"/>
                <w:highlight w:val="none"/>
              </w:rPr>
              <w:t>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369" w:type="dxa"/>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 xml:space="preserve">经过四批次的镇级自评、县级初核、市级验收，全市104个圩镇全部基本达到宜居圩镇标准，其中有16个圩镇基本达到示范圩镇标准，已完成省、市目标任务。   </w:t>
            </w: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根据省工作部署，参照广东省住房和城乡建设厅《关于印发&lt;广东省小城镇（圩镇）品质提升指引&gt;的通知》（粤建村〔2022〕96号），到2025年底，在美丽圩镇建设攻坚行动的基础上，进一步开展小城镇品质提升工作，巩固提升人居环境质量，推进基础设施配套建设，提升公共服务水平，塑造特色鲜明的风貌，形成各具特色的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16.</w:t>
            </w:r>
            <w:r>
              <w:rPr>
                <w:rFonts w:hint="eastAsia" w:ascii="文星仿宋" w:hAnsi="文星仿宋" w:eastAsia="文星仿宋" w:cs="文星仿宋"/>
                <w:color w:val="auto"/>
                <w:sz w:val="28"/>
                <w:szCs w:val="28"/>
                <w:highlight w:val="none"/>
              </w:rPr>
              <w:t>开展全市存量农村削坡建房风险点边坡整治</w:t>
            </w:r>
            <w:r>
              <w:rPr>
                <w:rFonts w:hint="eastAsia" w:ascii="文星仿宋" w:hAnsi="文星仿宋" w:eastAsia="文星仿宋" w:cs="文星仿宋"/>
                <w:color w:val="auto"/>
                <w:sz w:val="28"/>
                <w:szCs w:val="28"/>
                <w:highlight w:val="none"/>
                <w:u w:val="none"/>
              </w:rPr>
              <w:t>8620户</w:t>
            </w:r>
            <w:r>
              <w:rPr>
                <w:rFonts w:hint="eastAsia" w:ascii="文星仿宋" w:hAnsi="文星仿宋" w:eastAsia="文星仿宋" w:cs="文星仿宋"/>
                <w:color w:val="auto"/>
                <w:sz w:val="28"/>
                <w:szCs w:val="28"/>
                <w:highlight w:val="none"/>
              </w:rPr>
              <w:t>。</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pacing w:val="10"/>
                <w:sz w:val="28"/>
                <w:szCs w:val="28"/>
                <w:highlight w:val="none"/>
                <w:lang w:val="en-US" w:eastAsia="zh-CN" w:bidi="ar-SA"/>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亮</w:t>
            </w:r>
          </w:p>
        </w:tc>
        <w:tc>
          <w:tcPr>
            <w:tcW w:w="2055" w:type="dxa"/>
            <w:gridSpan w:val="3"/>
            <w:vAlign w:val="center"/>
          </w:tcPr>
          <w:p>
            <w:pPr>
              <w:tabs>
                <w:tab w:val="left" w:pos="1010"/>
              </w:tabs>
              <w:spacing w:line="300" w:lineRule="exact"/>
              <w:ind w:firstLine="0" w:firstLineChars="0"/>
              <w:jc w:val="center"/>
              <w:rPr>
                <w:rFonts w:hint="eastAsia" w:ascii="文星仿宋" w:hAnsi="文星仿宋" w:eastAsia="文星仿宋" w:cs="文星仿宋"/>
                <w:color w:val="auto"/>
                <w:spacing w:val="-11"/>
                <w:sz w:val="28"/>
                <w:szCs w:val="28"/>
                <w:highlight w:val="none"/>
              </w:rPr>
            </w:pPr>
            <w:r>
              <w:rPr>
                <w:rFonts w:hint="eastAsia" w:ascii="文星仿宋" w:hAnsi="文星仿宋" w:eastAsia="文星仿宋" w:cs="文星仿宋"/>
                <w:color w:val="auto"/>
                <w:spacing w:val="-11"/>
                <w:sz w:val="28"/>
                <w:szCs w:val="28"/>
                <w:highlight w:val="none"/>
              </w:rPr>
              <w:t>市住房城乡建设局</w:t>
            </w:r>
          </w:p>
          <w:p>
            <w:pPr>
              <w:tabs>
                <w:tab w:val="left" w:pos="1010"/>
              </w:tabs>
              <w:spacing w:line="300" w:lineRule="exact"/>
              <w:ind w:firstLine="0" w:firstLineChars="0"/>
              <w:jc w:val="center"/>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市自然资源局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各县（市、区）人民政府</w:t>
            </w:r>
          </w:p>
        </w:tc>
        <w:tc>
          <w:tcPr>
            <w:tcW w:w="5369" w:type="dxa"/>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截至</w:t>
            </w:r>
            <w:r>
              <w:rPr>
                <w:rFonts w:hint="eastAsia" w:ascii="文星仿宋" w:hAnsi="文星仿宋" w:eastAsia="文星仿宋" w:cs="文星仿宋"/>
                <w:color w:val="auto"/>
                <w:spacing w:val="0"/>
                <w:sz w:val="28"/>
                <w:szCs w:val="28"/>
                <w:highlight w:val="none"/>
                <w:lang w:val="en-US" w:eastAsia="zh-CN"/>
              </w:rPr>
              <w:t>12月20日</w:t>
            </w:r>
            <w:r>
              <w:rPr>
                <w:rFonts w:hint="eastAsia" w:ascii="文星仿宋" w:hAnsi="文星仿宋" w:eastAsia="文星仿宋" w:cs="文星仿宋"/>
                <w:color w:val="auto"/>
                <w:spacing w:val="0"/>
                <w:sz w:val="28"/>
                <w:szCs w:val="28"/>
                <w:highlight w:val="none"/>
                <w:lang w:eastAsia="zh-CN"/>
              </w:rPr>
              <w:t>，我市已完成省下达我市2022年农村削坡建房风险点整治目标任务共8620户，竣工率为</w:t>
            </w:r>
            <w:r>
              <w:rPr>
                <w:rFonts w:hint="eastAsia" w:ascii="文星仿宋" w:hAnsi="文星仿宋" w:eastAsia="文星仿宋" w:cs="文星仿宋"/>
                <w:color w:val="auto"/>
                <w:spacing w:val="0"/>
                <w:sz w:val="28"/>
                <w:szCs w:val="28"/>
                <w:highlight w:val="none"/>
                <w:lang w:val="en-US" w:eastAsia="zh-CN"/>
              </w:rPr>
              <w:t>100</w:t>
            </w:r>
            <w:r>
              <w:rPr>
                <w:rFonts w:hint="eastAsia" w:ascii="文星仿宋" w:hAnsi="文星仿宋" w:eastAsia="文星仿宋" w:cs="文星仿宋"/>
                <w:color w:val="auto"/>
                <w:spacing w:val="0"/>
                <w:sz w:val="28"/>
                <w:szCs w:val="28"/>
                <w:highlight w:val="none"/>
                <w:lang w:eastAsia="zh-CN"/>
              </w:rPr>
              <w:t xml:space="preserve">%。 </w:t>
            </w: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spacing w:line="300" w:lineRule="exact"/>
              <w:ind w:left="0" w:leftChars="0" w:firstLine="560" w:firstLineChars="200"/>
              <w:jc w:val="both"/>
              <w:rPr>
                <w:rFonts w:hint="eastAsia" w:ascii="Times New Roman" w:hAnsi="Times New Roman" w:eastAsia="宋体" w:cs="Times New Roman"/>
                <w:color w:val="auto"/>
                <w:spacing w:val="10"/>
                <w:sz w:val="28"/>
                <w:szCs w:val="28"/>
                <w:lang w:val="en-US" w:eastAsia="zh-CN" w:bidi="ar-SA"/>
              </w:rPr>
            </w:pPr>
            <w:r>
              <w:rPr>
                <w:rFonts w:hint="eastAsia" w:ascii="文星仿宋" w:hAnsi="文星仿宋" w:eastAsia="文星仿宋" w:cs="文星仿宋"/>
                <w:color w:val="auto"/>
                <w:spacing w:val="0"/>
                <w:sz w:val="28"/>
                <w:szCs w:val="28"/>
                <w:highlight w:val="none"/>
                <w:lang w:eastAsia="zh-CN"/>
              </w:rPr>
              <w:t>在全面完成2020-2022年三年整治任务的基础上，开展“回头看”工作，梳理相关整治工作情况，完善削坡建房户“一户一档”资料，做好2020-2022年削坡建房补助资金的监管、落实情况工作，巩固整治成果，确保人民群众生命和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17.</w:t>
            </w:r>
            <w:r>
              <w:rPr>
                <w:rFonts w:hint="eastAsia" w:ascii="文星仿宋" w:hAnsi="文星仿宋" w:eastAsia="文星仿宋" w:cs="文星仿宋"/>
                <w:color w:val="auto"/>
                <w:sz w:val="28"/>
                <w:szCs w:val="28"/>
                <w:highlight w:val="none"/>
              </w:rPr>
              <w:t>招募选派300名青年志愿者到基层一线从事2-3年乡村振兴志愿服务。</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实施</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王庆利</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赵</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东</w:t>
            </w:r>
          </w:p>
        </w:tc>
        <w:tc>
          <w:tcPr>
            <w:tcW w:w="2055" w:type="dxa"/>
            <w:gridSpan w:val="3"/>
            <w:vAlign w:val="center"/>
          </w:tcPr>
          <w:p>
            <w:pPr>
              <w:tabs>
                <w:tab w:val="left" w:pos="1010"/>
              </w:tabs>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团市委</w:t>
            </w:r>
          </w:p>
          <w:p>
            <w:pPr>
              <w:tabs>
                <w:tab w:val="left" w:pos="1010"/>
              </w:tabs>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市乡村振兴局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369" w:type="dxa"/>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按照团省委等单位《关于印发&lt;2022-2023年度广东大学生志愿服务西部（山区）计划和广东高校毕业生志愿服务乡村振兴行动实施方案&gt;的通知》（团粤联发〔2022〕19号）文件精神和省项目办工作安排，团梅州市委已经完成招募宣传、面试选拔、岗位匹配、体检公示、培训派遣等工作，于2022年8月4日选派309名青年志愿者已到我市104个乡镇从事2-3年乡村振兴志愿服务。</w:t>
            </w:r>
          </w:p>
        </w:tc>
        <w:tc>
          <w:tcPr>
            <w:tcW w:w="2940" w:type="dxa"/>
            <w:gridSpan w:val="7"/>
            <w:vAlign w:val="center"/>
          </w:tcPr>
          <w:p>
            <w:pPr>
              <w:spacing w:line="300" w:lineRule="exact"/>
              <w:ind w:left="0" w:leftChars="0"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加强“广东大学生志愿服务山区计划和广东高校毕业生志愿服务乡村振兴行动”走访慰问活动，关心关爱服务基层人员的工作和生活。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53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rPr>
              <w:t>推进落实进展情况</w:t>
            </w: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lang w:val="en-US" w:eastAsia="zh-CN"/>
              </w:rPr>
              <w:t>存在问题</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六</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加强生态文明建设，守住绿水青山</w:t>
            </w:r>
          </w:p>
        </w:tc>
        <w:tc>
          <w:tcPr>
            <w:tcW w:w="27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18.</w:t>
            </w:r>
            <w:r>
              <w:rPr>
                <w:rFonts w:hint="eastAsia" w:ascii="文星仿宋" w:hAnsi="文星仿宋" w:eastAsia="文星仿宋" w:cs="文星仿宋"/>
                <w:color w:val="auto"/>
                <w:sz w:val="28"/>
                <w:szCs w:val="28"/>
                <w:highlight w:val="none"/>
              </w:rPr>
              <w:t>加快推进各地治水治河，补齐水安全、水环境短板，抓好河流保护和生态修复，2022年建成80公里碧道。</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rPr>
              <w:t>市</w:t>
            </w:r>
            <w:r>
              <w:rPr>
                <w:rFonts w:hint="eastAsia" w:ascii="文星仿宋" w:hAnsi="文星仿宋" w:eastAsia="文星仿宋" w:cs="文星仿宋"/>
                <w:color w:val="auto"/>
                <w:sz w:val="28"/>
                <w:szCs w:val="28"/>
                <w:highlight w:val="none"/>
                <w:lang w:eastAsia="zh-CN"/>
              </w:rPr>
              <w:t>水务局</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3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截至目前，我市开工建设25宗，完成投资7950万元，完成建设长度80.17公里，全面完成年度建设任务。</w:t>
            </w: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下来，我市将加快推进工程收尾验收工作。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19.</w:t>
            </w:r>
            <w:r>
              <w:rPr>
                <w:rFonts w:hint="eastAsia" w:ascii="文星仿宋" w:hAnsi="文星仿宋" w:eastAsia="文星仿宋" w:cs="文星仿宋"/>
                <w:color w:val="auto"/>
                <w:sz w:val="28"/>
                <w:szCs w:val="28"/>
                <w:highlight w:val="none"/>
              </w:rPr>
              <w:t>推动宜林荒山造林和重点水源区域的疏残林、灾损林分、低效林分改造，2022年建设高质量水源林5.7万亩。</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亮</w:t>
            </w:r>
          </w:p>
        </w:tc>
        <w:tc>
          <w:tcPr>
            <w:tcW w:w="205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市林业局</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3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截至2022年10月，全市共完成高质量水源林造林5.7万亩，占任务数的100%。</w:t>
            </w: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指导各地科学推进国土绿化工作，因地制宜、因地施策，力争“造林一片、成林一片”。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20.</w:t>
            </w:r>
            <w:r>
              <w:rPr>
                <w:rFonts w:hint="eastAsia" w:ascii="文星仿宋" w:hAnsi="文星仿宋" w:eastAsia="文星仿宋" w:cs="文星仿宋"/>
                <w:color w:val="auto"/>
                <w:sz w:val="28"/>
                <w:szCs w:val="28"/>
                <w:highlight w:val="none"/>
              </w:rPr>
              <w:t>开展全市古树名木资源补充调查，加强对全市46株一级古树的监测和保护，完善古树名木保护制度。</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实施</w:t>
            </w:r>
          </w:p>
        </w:tc>
        <w:tc>
          <w:tcPr>
            <w:tcW w:w="127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亮</w:t>
            </w:r>
          </w:p>
        </w:tc>
        <w:tc>
          <w:tcPr>
            <w:tcW w:w="205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市林业局</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各县（市、区）人民政府</w:t>
            </w:r>
          </w:p>
        </w:tc>
        <w:tc>
          <w:tcPr>
            <w:tcW w:w="53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已发出《关于贯彻落实全省绿化委员会工作电视电话会议精神的通知》、《关于加强古树名木日常监测的通知》等古树名木保护管理和监测相关工作的通知，各县（市、区）已完成古树名木资源补充调查的外业调查工作，并落实全市46株一级古树名木具体管护责任人和监管责任单位。</w:t>
            </w: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无</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推进古树名木资源补充调查专家鉴定工作和古树名木特别是一级古树名木的动态管护工作。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21.</w:t>
            </w:r>
            <w:r>
              <w:rPr>
                <w:rFonts w:hint="eastAsia" w:ascii="文星仿宋" w:hAnsi="文星仿宋" w:eastAsia="文星仿宋" w:cs="文星仿宋"/>
                <w:color w:val="auto"/>
                <w:sz w:val="28"/>
                <w:szCs w:val="28"/>
                <w:highlight w:val="none"/>
              </w:rPr>
              <w:t>完成矿山石场治理复绿495亩以上，推动矿山生态环境改善，切实增强人民群众对美好生态的获得感、幸福感和安全感。</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亮</w:t>
            </w:r>
          </w:p>
        </w:tc>
        <w:tc>
          <w:tcPr>
            <w:tcW w:w="205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市自然资源局</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369"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我市共600亩治理任务，共投入1656万元治理费用，其中财政投资772万元，矿山企业投入884万元，截至目前，共治理面积664.8亩。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p>
        </w:tc>
        <w:tc>
          <w:tcPr>
            <w:tcW w:w="2940"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⒈各矿山石场企业主动复绿意见不高。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⒉缺乏地方财政资金用于历史遗留矿山石场治理。</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⒈提前谋划，尽早下达2023年矿山治理任务，做好明年春种的备种工作。</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⒉积极筹集资金支持矿山石场治理复绿。积极争取省级资金，整合有关资金，保障历史遗留矿山石场治理。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1702"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56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2468"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1582"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（排第一位的为牵头单位）</w:t>
            </w:r>
          </w:p>
        </w:tc>
        <w:tc>
          <w:tcPr>
            <w:tcW w:w="7815"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z w:val="28"/>
                <w:szCs w:val="28"/>
                <w:highlight w:val="none"/>
              </w:rPr>
              <w:t>推进落实进展情况</w:t>
            </w:r>
          </w:p>
        </w:tc>
        <w:tc>
          <w:tcPr>
            <w:tcW w:w="270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z w:val="28"/>
                <w:szCs w:val="28"/>
                <w:highlight w:val="none"/>
                <w:lang w:val="en-US" w:eastAsia="zh-CN"/>
              </w:rPr>
              <w:t>存在问题</w:t>
            </w:r>
          </w:p>
        </w:tc>
        <w:tc>
          <w:tcPr>
            <w:tcW w:w="23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0"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七</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加强历史文化保护传承，丰富群众文化体育生活</w:t>
            </w:r>
          </w:p>
        </w:tc>
        <w:tc>
          <w:tcPr>
            <w:tcW w:w="1702"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both"/>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pacing w:val="-11"/>
                <w:sz w:val="28"/>
                <w:szCs w:val="28"/>
                <w:highlight w:val="none"/>
                <w:lang w:val="en-US" w:eastAsia="zh-CN"/>
              </w:rPr>
              <w:t>22.</w:t>
            </w:r>
            <w:r>
              <w:rPr>
                <w:rFonts w:hint="eastAsia" w:ascii="文星仿宋" w:hAnsi="文星仿宋" w:eastAsia="文星仿宋" w:cs="文星仿宋"/>
                <w:color w:val="auto"/>
                <w:spacing w:val="-11"/>
                <w:sz w:val="28"/>
                <w:szCs w:val="28"/>
                <w:highlight w:val="none"/>
              </w:rPr>
              <w:t>新增30个市级非遗代表性项目，实施33个市级非遗代表性项目保护传承传播。完成5个文物保护单位的修缮和抢修工程项目。鼓励新建或完善8个以上非国有博物馆和类博物馆。开展10期客都文化公益讲堂。落实我市3.7万户广播电视“户户通”用户服务责任，畅通优秀文化传承传播渠道。</w:t>
            </w:r>
          </w:p>
        </w:tc>
        <w:tc>
          <w:tcPr>
            <w:tcW w:w="156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2468"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赵</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东</w:t>
            </w:r>
          </w:p>
        </w:tc>
        <w:tc>
          <w:tcPr>
            <w:tcW w:w="1582" w:type="dxa"/>
            <w:vAlign w:val="center"/>
          </w:tcPr>
          <w:p>
            <w:pPr>
              <w:spacing w:line="300" w:lineRule="exact"/>
              <w:ind w:firstLine="0" w:firstLineChars="0"/>
              <w:jc w:val="center"/>
              <w:rPr>
                <w:rFonts w:hint="eastAsia" w:ascii="文星仿宋" w:hAnsi="文星仿宋" w:eastAsia="文星仿宋" w:cs="文星仿宋"/>
                <w:color w:val="auto"/>
                <w:spacing w:val="-11"/>
                <w:sz w:val="28"/>
                <w:szCs w:val="28"/>
                <w:highlight w:val="none"/>
                <w:lang w:eastAsia="zh-CN"/>
              </w:rPr>
            </w:pPr>
            <w:r>
              <w:rPr>
                <w:rFonts w:hint="eastAsia" w:ascii="文星仿宋" w:hAnsi="文星仿宋" w:eastAsia="文星仿宋" w:cs="文星仿宋"/>
                <w:color w:val="auto"/>
                <w:spacing w:val="-11"/>
                <w:sz w:val="28"/>
                <w:szCs w:val="28"/>
                <w:highlight w:val="none"/>
              </w:rPr>
              <w:t>市</w:t>
            </w:r>
            <w:r>
              <w:rPr>
                <w:rFonts w:hint="eastAsia" w:ascii="文星仿宋" w:hAnsi="文星仿宋" w:eastAsia="文星仿宋" w:cs="文星仿宋"/>
                <w:color w:val="auto"/>
                <w:spacing w:val="-11"/>
                <w:sz w:val="28"/>
                <w:szCs w:val="28"/>
                <w:highlight w:val="none"/>
                <w:lang w:eastAsia="zh-CN"/>
              </w:rPr>
              <w:t>文化广电旅游局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7815" w:type="dxa"/>
            <w:gridSpan w:val="9"/>
            <w:vAlign w:val="center"/>
          </w:tcPr>
          <w:p>
            <w:pPr>
              <w:keepNext w:val="0"/>
              <w:keepLines w:val="0"/>
              <w:pageBreakBefore w:val="0"/>
              <w:widowControl w:val="0"/>
              <w:kinsoku/>
              <w:wordWrap/>
              <w:overflowPunct/>
              <w:topLinePunct w:val="0"/>
              <w:autoSpaceDE/>
              <w:autoSpaceDN/>
              <w:bidi w:val="0"/>
              <w:adjustRightInd/>
              <w:snapToGrid/>
              <w:spacing w:line="26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新增30个市级非遗代表性项目：8月，市文化广电旅游局印发了《关于开展第十批梅州市市级非物质文化遗产代表性项目申报推荐工作的通知》。经各地推荐申报、市非遗专家评审小组初评和专家评审委员会审议等程序，12月7日，市政府公布了第十批梅州市市级非物质文化遗产代表性项目名录，兴宁客家锣鼓等6大类30个项目入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实施33个市级非遗代表性项目保护传承传播项目：6月11日，举办了梅州市“文化和自然遗产日”活动。通过设主会场和各县（市、区）分会场，共安排线上线下非遗活动29场，对33个市级非遗代表性项目实施传承传播。其中，线上活动8场，线下活动21场，参与人数共约1.73万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 xml:space="preserve">⒊完成5个文物保护单位的修缮和抢修工程项目：已完成仪园、茶山绍德堂、林连宗故居、棣华围4处修缮工程；南华又庐修缮工程完成阶段性目标任务。 </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⒋鼓励新建或完善8个以上非国有博物馆和类博物馆项目：新建或完善了8个以上非国有博物馆和类博物馆项目，其中，梅江区2个项目，梅县区4个项目，大埔县1个项目，丰顺县1个项目。</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⒌开展10期客都文化公益讲堂项目：截至目前，共开展了10期客都文化公益讲堂（53-62讲），讲座现场和线上直播、回放服务读者累计约6000人次。</w:t>
            </w:r>
          </w:p>
          <w:p>
            <w:pPr>
              <w:keepNext w:val="0"/>
              <w:keepLines w:val="0"/>
              <w:pageBreakBefore w:val="0"/>
              <w:widowControl w:val="0"/>
              <w:kinsoku/>
              <w:wordWrap/>
              <w:overflowPunct/>
              <w:topLinePunct w:val="0"/>
              <w:autoSpaceDE/>
              <w:autoSpaceDN/>
              <w:bidi w:val="0"/>
              <w:adjustRightInd/>
              <w:snapToGrid/>
              <w:spacing w:line="26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⒍落实我市3.7万户广播电视“户户通”用户服务项目：为全市3.7万户“户户通”用户提供核查服务，并根据用户需求，及时提供上门维护。</w:t>
            </w:r>
          </w:p>
        </w:tc>
        <w:tc>
          <w:tcPr>
            <w:tcW w:w="270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2347"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继续指导各县（市、区）完成红色革命遗址修缮保护和活化利用。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6"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1702" w:type="dxa"/>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23.开展30处以上红色革命遗址保护和活化利用。</w:t>
            </w:r>
          </w:p>
        </w:tc>
        <w:tc>
          <w:tcPr>
            <w:tcW w:w="156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2468"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赵</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东</w:t>
            </w:r>
          </w:p>
        </w:tc>
        <w:tc>
          <w:tcPr>
            <w:tcW w:w="1582" w:type="dxa"/>
            <w:vAlign w:val="center"/>
          </w:tcPr>
          <w:p>
            <w:pPr>
              <w:spacing w:line="300" w:lineRule="exact"/>
              <w:ind w:firstLine="0" w:firstLineChars="0"/>
              <w:jc w:val="center"/>
              <w:rPr>
                <w:rFonts w:hint="eastAsia" w:ascii="文星仿宋" w:hAnsi="文星仿宋" w:eastAsia="文星仿宋" w:cs="文星仿宋"/>
                <w:color w:val="auto"/>
                <w:spacing w:val="-11"/>
                <w:sz w:val="28"/>
                <w:szCs w:val="28"/>
                <w:highlight w:val="none"/>
                <w:lang w:eastAsia="zh-CN"/>
              </w:rPr>
            </w:pPr>
            <w:r>
              <w:rPr>
                <w:rFonts w:hint="eastAsia" w:ascii="文星仿宋" w:hAnsi="文星仿宋" w:eastAsia="文星仿宋" w:cs="文星仿宋"/>
                <w:color w:val="auto"/>
                <w:spacing w:val="-11"/>
                <w:sz w:val="28"/>
                <w:szCs w:val="28"/>
                <w:highlight w:val="none"/>
              </w:rPr>
              <w:t>市</w:t>
            </w:r>
            <w:r>
              <w:rPr>
                <w:rFonts w:hint="eastAsia" w:ascii="文星仿宋" w:hAnsi="文星仿宋" w:eastAsia="文星仿宋" w:cs="文星仿宋"/>
                <w:color w:val="auto"/>
                <w:spacing w:val="-11"/>
                <w:sz w:val="28"/>
                <w:szCs w:val="28"/>
                <w:highlight w:val="none"/>
                <w:lang w:eastAsia="zh-CN"/>
              </w:rPr>
              <w:t>文化广电旅游局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7815"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r>
              <w:rPr>
                <w:rFonts w:hint="eastAsia" w:ascii="文星仿宋" w:hAnsi="文星仿宋" w:eastAsia="文星仿宋" w:cs="文星仿宋"/>
                <w:color w:val="auto"/>
                <w:spacing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截至目前，共对30处红色革命遗址开展保护和活化利用。</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开展了20处红色革命遗址保护：平远县已完成林钦才故居1处修缮工程；蕉岭县已完成林连宗故居、中共蕉岭县委成立旧址和蕉城红四军宿营地旧址3处修缮工程；大埔县已完成启明寺、昌后堂、乾泰楼3处修缮工程和连贯故居、同天饭店和同丰杂货店3处修缮工程设计方案审批；丰顺县完成坚真纪念馆1处文物预防性保护工程；五华县完成自卫军训练旧址1处修缮设计方案审批；兴宁市完成罗屏汉故居、黄文杰故居、红旗村红色革命交通站、朱振汉故居及纪念碑、邓逸凡将军故居修缮5处修缮工程；梅县区完成仪园1处修缮工程，完成广东工农革命军东路第十团团部旧址、九龙嶂革命根据地旧址群2处修缮设计方案审批。</w:t>
            </w:r>
          </w:p>
          <w:p>
            <w:pPr>
              <w:keepNext w:val="0"/>
              <w:keepLines w:val="0"/>
              <w:pageBreakBefore w:val="0"/>
              <w:widowControl w:val="0"/>
              <w:kinsoku/>
              <w:wordWrap/>
              <w:overflowPunct/>
              <w:topLinePunct w:val="0"/>
              <w:autoSpaceDE/>
              <w:autoSpaceDN/>
              <w:bidi w:val="0"/>
              <w:adjustRightInd/>
              <w:snapToGrid/>
              <w:spacing w:line="280" w:lineRule="exact"/>
              <w:ind w:left="0" w:leftChars="0"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eastAsia="zh-CN"/>
              </w:rPr>
              <w:t>⒉开展10处红色革命遗址活化利用：梅江区完成熊锐故居、东江纵队粤东游击队交通站（乔琳公祠）2处陈列布展；兴宁市完成红五十团团部旧址1处陈列布展资料收集；平远县完成林钦才故居和味真草庐2处陈列布展；蕉岭县完成谢晋元故居1处陈列大纲编制；丰顺县完成宝田庐、马图村红四军军部旧址（见龙居）2处陈列布展；五华县完成曾国华故居、黄国梁故居2处陈列布展。</w:t>
            </w:r>
          </w:p>
        </w:tc>
        <w:tc>
          <w:tcPr>
            <w:tcW w:w="270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2347" w:type="dxa"/>
            <w:vAlign w:val="center"/>
          </w:tcPr>
          <w:p>
            <w:pPr>
              <w:keepNext w:val="0"/>
              <w:keepLines w:val="0"/>
              <w:pageBreakBefore w:val="0"/>
              <w:widowControl w:val="0"/>
              <w:kinsoku/>
              <w:wordWrap/>
              <w:overflowPunct/>
              <w:topLinePunct w:val="0"/>
              <w:autoSpaceDE/>
              <w:autoSpaceDN/>
              <w:bidi w:val="0"/>
              <w:adjustRightInd/>
              <w:snapToGrid/>
              <w:spacing w:line="26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继续指导各县（市、区）完成红色革命遗址修缮保护和活化利用</w:t>
            </w:r>
            <w:r>
              <w:rPr>
                <w:rFonts w:hint="eastAsia" w:ascii="文星仿宋" w:hAnsi="文星仿宋" w:eastAsia="文星仿宋" w:cs="文星仿宋"/>
                <w:color w:val="auto"/>
                <w:spacing w:val="0"/>
                <w:sz w:val="28"/>
                <w:szCs w:val="28"/>
                <w:highlight w:val="none"/>
                <w:lang w:eastAsia="zh-CN"/>
              </w:rPr>
              <w:t>工作</w:t>
            </w:r>
            <w:r>
              <w:rPr>
                <w:rFonts w:hint="eastAsia" w:ascii="文星仿宋" w:hAnsi="文星仿宋" w:eastAsia="文星仿宋" w:cs="文星仿宋"/>
                <w:color w:val="auto"/>
                <w:spacing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590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rPr>
              <w:t>推进落实进展情况</w:t>
            </w:r>
          </w:p>
        </w:tc>
        <w:tc>
          <w:tcPr>
            <w:tcW w:w="306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lang w:val="en-US" w:eastAsia="zh-CN"/>
              </w:rPr>
              <w:t>存在问题</w:t>
            </w:r>
          </w:p>
        </w:tc>
        <w:tc>
          <w:tcPr>
            <w:tcW w:w="3427"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atLeast"/>
          <w:jc w:val="center"/>
        </w:trPr>
        <w:tc>
          <w:tcPr>
            <w:tcW w:w="739"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七</w:t>
            </w:r>
          </w:p>
        </w:tc>
        <w:tc>
          <w:tcPr>
            <w:tcW w:w="1290" w:type="dxa"/>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加强历史文化保护传承，丰富群众文化体育生活</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24.推进全市7个公共体育场馆向社会免费或低收费开放。</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赵</w:t>
            </w:r>
            <w:r>
              <w:rPr>
                <w:rFonts w:hint="eastAsia" w:ascii="文星仿宋" w:hAnsi="文星仿宋" w:eastAsia="文星仿宋" w:cs="文星仿宋"/>
                <w:color w:val="auto"/>
                <w:sz w:val="28"/>
                <w:szCs w:val="28"/>
                <w:highlight w:val="none"/>
                <w:lang w:val="en-US" w:eastAsia="zh-CN"/>
              </w:rPr>
              <w:t xml:space="preserve">  </w:t>
            </w:r>
            <w:r>
              <w:rPr>
                <w:rFonts w:hint="eastAsia" w:ascii="文星仿宋" w:hAnsi="文星仿宋" w:eastAsia="文星仿宋" w:cs="文星仿宋"/>
                <w:color w:val="auto"/>
                <w:sz w:val="28"/>
                <w:szCs w:val="28"/>
                <w:highlight w:val="none"/>
                <w:lang w:eastAsia="zh-CN"/>
              </w:rPr>
              <w:t>东</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市体育局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w:t>
            </w:r>
            <w:r>
              <w:rPr>
                <w:rFonts w:hint="eastAsia" w:ascii="文星仿宋" w:hAnsi="文星仿宋" w:eastAsia="文星仿宋" w:cs="文星仿宋"/>
                <w:color w:val="auto"/>
                <w:spacing w:val="0"/>
                <w:sz w:val="28"/>
                <w:szCs w:val="28"/>
                <w:highlight w:val="none"/>
                <w:lang w:val="en-US" w:eastAsia="zh-CN"/>
              </w:rPr>
              <w:t>2022</w:t>
            </w:r>
            <w:r>
              <w:rPr>
                <w:rFonts w:hint="eastAsia" w:ascii="文星仿宋" w:hAnsi="文星仿宋" w:eastAsia="文星仿宋" w:cs="文星仿宋"/>
                <w:color w:val="auto"/>
                <w:spacing w:val="0"/>
                <w:sz w:val="28"/>
                <w:szCs w:val="28"/>
                <w:highlight w:val="none"/>
                <w:lang w:eastAsia="zh-CN"/>
              </w:rPr>
              <w:t>年争取到中央资金184.8万元支持全市7个公共体育场馆向社会免费或低收费开放。</w:t>
            </w:r>
            <w:r>
              <w:rPr>
                <w:rFonts w:hint="eastAsia" w:ascii="文星仿宋" w:hAnsi="文星仿宋" w:eastAsia="文星仿宋" w:cs="文星仿宋"/>
                <w:color w:val="auto"/>
                <w:spacing w:val="0"/>
                <w:sz w:val="28"/>
                <w:szCs w:val="28"/>
                <w:highlight w:val="none"/>
                <w:lang w:eastAsia="zh-CN"/>
              </w:rPr>
              <w:br w:type="textWrapping"/>
            </w:r>
            <w:r>
              <w:rPr>
                <w:rFonts w:hint="eastAsia" w:ascii="文星仿宋" w:hAnsi="文星仿宋" w:eastAsia="文星仿宋" w:cs="文星仿宋"/>
                <w:color w:val="auto"/>
                <w:spacing w:val="0"/>
                <w:sz w:val="28"/>
                <w:szCs w:val="28"/>
                <w:highlight w:val="none"/>
                <w:lang w:val="en-US" w:eastAsia="zh-CN"/>
              </w:rPr>
              <w:t xml:space="preserve">    </w:t>
            </w:r>
            <w:r>
              <w:rPr>
                <w:rFonts w:hint="eastAsia" w:ascii="文星仿宋" w:hAnsi="文星仿宋" w:eastAsia="文星仿宋" w:cs="文星仿宋"/>
                <w:color w:val="auto"/>
                <w:spacing w:val="0"/>
                <w:sz w:val="28"/>
                <w:szCs w:val="28"/>
                <w:highlight w:val="none"/>
                <w:lang w:eastAsia="zh-CN"/>
              </w:rPr>
              <w:t>⒉印发《2022年公共体育场馆免费或低收费开放工作方案》，推动全市7个公共体育场馆向社会免费或低收费开放，开展和承接赛事活动、培训、服务指导和公益活动约851场次，受益人群约12.8万人，同时配合当地政府做好疫苗接种工作。</w:t>
            </w:r>
          </w:p>
        </w:tc>
        <w:tc>
          <w:tcPr>
            <w:tcW w:w="3060"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3427"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指导各场馆继续做好场馆免费或低收费开放工作和疫情防控工作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jc w:val="center"/>
        </w:trPr>
        <w:tc>
          <w:tcPr>
            <w:tcW w:w="739" w:type="dxa"/>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八</w:t>
            </w:r>
          </w:p>
        </w:tc>
        <w:tc>
          <w:tcPr>
            <w:tcW w:w="1290" w:type="dxa"/>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加强食品、交通和自然灾害风险监控，保障群众生产生活安全</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25.全市完成不少于1.9万批次食品抽检任务，达到每年每千人5批次。全市不少于100家农贸市场开展以蔬菜类、水产品类和肉类为主的食用农产品快速检测，全年完成不少于17万批次食用农产品快检任务，不合格食品处置率100%。</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eastAsia="zh-CN"/>
              </w:rPr>
              <w:t>蒋</w:t>
            </w:r>
            <w:r>
              <w:rPr>
                <w:rFonts w:hint="eastAsia" w:ascii="文星仿宋" w:hAnsi="文星仿宋" w:eastAsia="文星仿宋" w:cs="文星仿宋"/>
                <w:color w:val="auto"/>
                <w:sz w:val="28"/>
                <w:szCs w:val="28"/>
                <w:highlight w:val="none"/>
                <w:lang w:val="en-US" w:eastAsia="zh-CN"/>
              </w:rPr>
              <w:t xml:space="preserve">  鲲</w:t>
            </w:r>
          </w:p>
        </w:tc>
        <w:tc>
          <w:tcPr>
            <w:tcW w:w="2055" w:type="dxa"/>
            <w:gridSpan w:val="3"/>
            <w:vAlign w:val="center"/>
          </w:tcPr>
          <w:p>
            <w:pPr>
              <w:tabs>
                <w:tab w:val="left" w:pos="423"/>
              </w:tabs>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市市场监管局</w:t>
            </w:r>
          </w:p>
          <w:p>
            <w:pPr>
              <w:tabs>
                <w:tab w:val="left" w:pos="423"/>
              </w:tabs>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keepNext w:val="0"/>
              <w:keepLines w:val="0"/>
              <w:pageBreakBefore w:val="0"/>
              <w:widowControl w:val="0"/>
              <w:tabs>
                <w:tab w:val="left" w:pos="423"/>
              </w:tabs>
              <w:kinsoku/>
              <w:wordWrap/>
              <w:overflowPunct/>
              <w:topLinePunct w:val="0"/>
              <w:autoSpaceDE/>
              <w:autoSpaceDN/>
              <w:bidi w:val="0"/>
              <w:adjustRightInd/>
              <w:snapToGrid/>
              <w:spacing w:line="30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tabs>
                <w:tab w:val="left" w:pos="423"/>
              </w:tabs>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⒈梅州食品抽检任务21435批次，至2022年12月10日，累计完成食品检验任务21480批次，完成全年任务的100.21%。不合格480批次，不合格率2.23%。不合格产品处置率100%。</w:t>
            </w:r>
          </w:p>
          <w:p>
            <w:pPr>
              <w:keepNext w:val="0"/>
              <w:keepLines w:val="0"/>
              <w:pageBreakBefore w:val="0"/>
              <w:widowControl w:val="0"/>
              <w:tabs>
                <w:tab w:val="left" w:pos="423"/>
              </w:tabs>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 xml:space="preserve">⒉蔬菜类、水产品类和肉类为主的食用农产品快速检测任务，截至2022年12月14日，全市共完成225509批次，合格率为98.96%，完成全年计划170400批次的132.34%，其中蔬菜类192553批次、水产品类13901批次、肉类7287批次、蛋类1226批次、水果类10542批次。所有不合格产品均无害化处理或现场销毁，将继续推进此项工作。         </w:t>
            </w:r>
          </w:p>
        </w:tc>
        <w:tc>
          <w:tcPr>
            <w:tcW w:w="3060" w:type="dxa"/>
            <w:gridSpan w:val="7"/>
            <w:vAlign w:val="center"/>
          </w:tcPr>
          <w:p>
            <w:pPr>
              <w:tabs>
                <w:tab w:val="left" w:pos="423"/>
              </w:tabs>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 xml:space="preserve">   我市食品抽检不合格率偏低。</w:t>
            </w:r>
          </w:p>
          <w:p>
            <w:pPr>
              <w:tabs>
                <w:tab w:val="left" w:pos="423"/>
              </w:tabs>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 xml:space="preserve">   </w:t>
            </w:r>
          </w:p>
        </w:tc>
        <w:tc>
          <w:tcPr>
            <w:tcW w:w="3427" w:type="dxa"/>
            <w:gridSpan w:val="4"/>
            <w:vAlign w:val="center"/>
          </w:tcPr>
          <w:p>
            <w:pPr>
              <w:keepNext w:val="0"/>
              <w:keepLines w:val="0"/>
              <w:pageBreakBefore w:val="0"/>
              <w:widowControl w:val="0"/>
              <w:tabs>
                <w:tab w:val="left" w:pos="423"/>
              </w:tabs>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⒈继续加强对农产品快检。</w:t>
            </w:r>
          </w:p>
          <w:p>
            <w:pPr>
              <w:keepNext w:val="0"/>
              <w:keepLines w:val="0"/>
              <w:pageBreakBefore w:val="0"/>
              <w:widowControl w:val="0"/>
              <w:tabs>
                <w:tab w:val="left" w:pos="423"/>
              </w:tabs>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⒉加强对农贸市场的日常巡查力度。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590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rPr>
              <w:t>推进落实进展情况</w:t>
            </w:r>
          </w:p>
        </w:tc>
        <w:tc>
          <w:tcPr>
            <w:tcW w:w="240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lang w:val="en-US" w:eastAsia="zh-CN"/>
              </w:rPr>
              <w:t>存在问题</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八</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加强食品、交通和自然灾害风险监控，保障群众生产生活安全</w:t>
            </w:r>
          </w:p>
        </w:tc>
        <w:tc>
          <w:tcPr>
            <w:tcW w:w="271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pacing w:val="-6"/>
                <w:sz w:val="28"/>
                <w:szCs w:val="28"/>
                <w:highlight w:val="none"/>
                <w:lang w:val="en-US" w:eastAsia="zh-CN"/>
              </w:rPr>
              <w:t>26.全市计划建设4个、12.5条车道超限车辆电子抓拍监控设施点，完成8个治超卸货站场建设。</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亮</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市交通运输局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市公安局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目前，已超额完成13个、35条车道超限车辆电子抓拍监控设施点建设，已超额完成10个治超卸货站场建设。</w:t>
            </w:r>
          </w:p>
        </w:tc>
        <w:tc>
          <w:tcPr>
            <w:tcW w:w="2407" w:type="dxa"/>
            <w:gridSpan w:val="5"/>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将切实管好用好新建的电子抓拍监控设施点和治超卸货站场，切实发挥其功能作用，提升全市科技治超工作水平。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27.获取我市主要自然灾害的致灾因子信息，重点调查超过200万栋房屋建筑、2万公里公路道路、7500座桥梁、1600宗水利水电工程、1600 公里长堤围、270座供水设施、8万公里供水管线等重要承灾体信息，掌握自然灾害重点隐患情况，形成全市自然灾害综合风险区划和防治区划。</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陈金銮</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市应急管理局</w:t>
            </w:r>
          </w:p>
          <w:p>
            <w:pPr>
              <w:spacing w:line="300" w:lineRule="exact"/>
              <w:ind w:firstLine="0" w:firstLineChars="0"/>
              <w:jc w:val="center"/>
              <w:rPr>
                <w:rFonts w:hint="eastAsia" w:ascii="文星仿宋" w:hAnsi="文星仿宋" w:eastAsia="文星仿宋" w:cs="文星仿宋"/>
                <w:color w:val="auto"/>
                <w:spacing w:val="-11"/>
                <w:sz w:val="28"/>
                <w:szCs w:val="28"/>
                <w:highlight w:val="none"/>
                <w:lang w:eastAsia="zh-CN"/>
              </w:rPr>
            </w:pPr>
            <w:r>
              <w:rPr>
                <w:rFonts w:hint="eastAsia" w:ascii="文星仿宋" w:hAnsi="文星仿宋" w:eastAsia="文星仿宋" w:cs="文星仿宋"/>
                <w:color w:val="auto"/>
                <w:spacing w:val="-11"/>
                <w:sz w:val="28"/>
                <w:szCs w:val="28"/>
                <w:highlight w:val="none"/>
                <w:lang w:eastAsia="zh-CN"/>
              </w:rPr>
              <w:t>市住房城乡建设局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市交通运输局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市水务局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市自然资源局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市林业局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市气象局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 xml:space="preserve">⒈风险普查系统数据显示，全市自然灾害综合风险普查全面调查总进度为100%，应急、气象、地质、地震、水利、交通、林业、住建等八大风险普查行业均已完成本行业的全面调查，目前省级正在组织区划评估工作。 </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⒉已完成承灾体外业调查和信息录入工作，完成了超过200万栋房屋建筑、2万公里公路道路、7500座桥梁、1600宗水利水电工程、1600 公里长堤围、270座供水设施、8万公里供水管线等重要承灾体信息的调查任务。</w:t>
            </w:r>
            <w:r>
              <w:rPr>
                <w:rFonts w:hint="eastAsia" w:ascii="文星仿宋" w:hAnsi="文星仿宋" w:eastAsia="文星仿宋" w:cs="文星仿宋"/>
                <w:color w:val="auto"/>
                <w:spacing w:val="0"/>
                <w:sz w:val="28"/>
                <w:szCs w:val="28"/>
                <w:highlight w:val="none"/>
                <w:lang w:val="en-US" w:eastAsia="zh-CN"/>
              </w:rPr>
              <w:t>2022年</w:t>
            </w:r>
            <w:r>
              <w:rPr>
                <w:rFonts w:hint="eastAsia" w:ascii="文星仿宋" w:hAnsi="文星仿宋" w:eastAsia="文星仿宋" w:cs="文星仿宋"/>
                <w:color w:val="auto"/>
                <w:spacing w:val="0"/>
                <w:sz w:val="28"/>
                <w:szCs w:val="28"/>
                <w:highlight w:val="none"/>
                <w:lang w:eastAsia="zh-CN"/>
              </w:rPr>
              <w:t>7月底，各行业普查数据已全部上报省普办，由省普查办上报国普办。</w:t>
            </w:r>
          </w:p>
        </w:tc>
        <w:tc>
          <w:tcPr>
            <w:tcW w:w="2407" w:type="dxa"/>
            <w:gridSpan w:val="5"/>
            <w:vAlign w:val="center"/>
          </w:tcPr>
          <w:p>
            <w:pPr>
              <w:spacing w:line="300" w:lineRule="exact"/>
              <w:ind w:left="0" w:leftChars="0"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继续督导各县（市、区）做好后续有关工作。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271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28.对56宗小型病险水库进行除险加固，恢复蓄水量0.31亿立方米、灌溉面积4.8万亩、保护人口24.5万人。</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谢钦文</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市水务局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shd w:val="clear" w:color="auto" w:fill="auto"/>
                <w:lang w:eastAsia="zh-CN"/>
              </w:rPr>
            </w:pPr>
            <w:r>
              <w:rPr>
                <w:rFonts w:hint="eastAsia" w:ascii="文星黑体" w:hAnsi="文星黑体" w:eastAsia="文星黑体" w:cs="文星黑体"/>
                <w:color w:val="auto"/>
                <w:spacing w:val="0"/>
                <w:sz w:val="28"/>
                <w:szCs w:val="28"/>
                <w:highlight w:val="none"/>
                <w:shd w:val="clear" w:color="auto" w:fill="auto"/>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截至目前，我市实际开工64宗，开工率占年度计划56宗的114.3%，完成投资2.89亿元，占年度计划投资2.6亿元的111.2%。</w:t>
            </w:r>
          </w:p>
        </w:tc>
        <w:tc>
          <w:tcPr>
            <w:tcW w:w="2407" w:type="dxa"/>
            <w:gridSpan w:val="5"/>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p>
        </w:tc>
        <w:tc>
          <w:tcPr>
            <w:tcW w:w="4080" w:type="dxa"/>
            <w:gridSpan w:val="6"/>
            <w:vAlign w:val="center"/>
          </w:tcPr>
          <w:p>
            <w:pPr>
              <w:spacing w:line="300" w:lineRule="exact"/>
              <w:ind w:firstLine="536"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6"/>
                <w:sz w:val="28"/>
                <w:szCs w:val="28"/>
                <w:highlight w:val="none"/>
                <w:lang w:eastAsia="zh-CN"/>
              </w:rPr>
              <w:t>下来，我市将加快推进工程收尾验收工作。。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九</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着力改善居住条件，提升城市安居保障水平</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pacing w:val="0"/>
                <w:sz w:val="28"/>
                <w:szCs w:val="28"/>
                <w:highlight w:val="none"/>
                <w:lang w:val="en-US" w:eastAsia="zh-CN"/>
              </w:rPr>
              <w:t>29.开工改造城镇老旧小区</w:t>
            </w:r>
            <w:r>
              <w:rPr>
                <w:rFonts w:hint="eastAsia" w:ascii="文星仿宋" w:hAnsi="文星仿宋" w:eastAsia="文星仿宋" w:cs="文星仿宋"/>
                <w:color w:val="auto"/>
                <w:spacing w:val="0"/>
                <w:sz w:val="28"/>
                <w:szCs w:val="28"/>
                <w:highlight w:val="none"/>
                <w:u w:val="none"/>
                <w:lang w:val="en-US" w:eastAsia="zh-CN"/>
              </w:rPr>
              <w:t>150个</w:t>
            </w:r>
            <w:r>
              <w:rPr>
                <w:rFonts w:hint="eastAsia" w:ascii="文星仿宋" w:hAnsi="文星仿宋" w:eastAsia="文星仿宋" w:cs="文星仿宋"/>
                <w:color w:val="auto"/>
                <w:spacing w:val="0"/>
                <w:sz w:val="28"/>
                <w:szCs w:val="28"/>
                <w:highlight w:val="none"/>
                <w:lang w:val="en-US" w:eastAsia="zh-CN"/>
              </w:rPr>
              <w:t>以上，重点改造城镇老旧小区配套基础设施、公共服务设施、建筑公共部位等。</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eastAsia="zh-CN"/>
              </w:rPr>
              <w:t>实施</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亮</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pacing w:val="-11"/>
                <w:sz w:val="28"/>
                <w:szCs w:val="28"/>
                <w:highlight w:val="none"/>
              </w:rPr>
            </w:pPr>
            <w:r>
              <w:rPr>
                <w:rFonts w:hint="eastAsia" w:ascii="文星仿宋" w:hAnsi="文星仿宋" w:eastAsia="文星仿宋" w:cs="文星仿宋"/>
                <w:color w:val="auto"/>
                <w:spacing w:val="-11"/>
                <w:sz w:val="28"/>
                <w:szCs w:val="28"/>
                <w:highlight w:val="none"/>
              </w:rPr>
              <w:t>市住房城乡建设局</w:t>
            </w:r>
          </w:p>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全市已开工改造老旧小区159个，占年度计划的106%，目前各项目正在有序进行基础设施、墙体翻新等改造。其中梅江区10个、梅县区48个、兴宁市13个、平远县60个、大埔县12个、丰顺县14个、五华县2个。</w:t>
            </w:r>
          </w:p>
        </w:tc>
        <w:tc>
          <w:tcPr>
            <w:tcW w:w="240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536" w:firstLineChars="200"/>
              <w:jc w:val="both"/>
              <w:textAlignment w:val="auto"/>
              <w:rPr>
                <w:rFonts w:hint="eastAsia" w:ascii="文星仿宋" w:hAnsi="文星仿宋" w:eastAsia="文星仿宋" w:cs="文星仿宋"/>
                <w:color w:val="auto"/>
                <w:spacing w:val="0"/>
                <w:sz w:val="28"/>
                <w:szCs w:val="28"/>
                <w:highlight w:val="none"/>
                <w:lang w:eastAsia="zh-CN"/>
              </w:rPr>
            </w:pPr>
            <w:bookmarkStart w:id="0" w:name="_GoBack"/>
            <w:bookmarkEnd w:id="0"/>
            <w:r>
              <w:rPr>
                <w:rFonts w:hint="eastAsia" w:ascii="文星仿宋" w:hAnsi="文星仿宋" w:eastAsia="文星仿宋" w:cs="文星仿宋"/>
                <w:color w:val="auto"/>
                <w:spacing w:val="-6"/>
                <w:sz w:val="28"/>
                <w:szCs w:val="28"/>
                <w:highlight w:val="none"/>
                <w:lang w:eastAsia="zh-CN"/>
              </w:rPr>
              <w:t>我市共获得中央、省级城镇老旧小区改造补助资金1.68亿元，目前各县（市、区）已使用3923万元，支付率为23.3%。</w:t>
            </w:r>
          </w:p>
        </w:tc>
        <w:tc>
          <w:tcPr>
            <w:tcW w:w="4080" w:type="dxa"/>
            <w:gridSpan w:val="6"/>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rPr>
              <w:t>督促建设单位加快工作进度，并按工程进度及时拨付上级补助资金。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739" w:type="dxa"/>
            <w:vMerge w:val="continue"/>
            <w:vAlign w:val="center"/>
          </w:tcPr>
          <w:p>
            <w:pPr>
              <w:spacing w:line="300" w:lineRule="exact"/>
              <w:ind w:firstLine="0" w:firstLineChars="0"/>
              <w:jc w:val="center"/>
              <w:rPr>
                <w:rFonts w:hint="eastAsia" w:ascii="华文细黑" w:hAnsi="华文细黑" w:eastAsia="华文细黑" w:cs="华文细黑"/>
                <w:color w:val="auto"/>
                <w:sz w:val="28"/>
                <w:szCs w:val="28"/>
                <w:highlight w:val="none"/>
              </w:rPr>
            </w:pPr>
          </w:p>
        </w:tc>
        <w:tc>
          <w:tcPr>
            <w:tcW w:w="1290" w:type="dxa"/>
            <w:vMerge w:val="continue"/>
            <w:vAlign w:val="center"/>
          </w:tcPr>
          <w:p>
            <w:pPr>
              <w:spacing w:line="300" w:lineRule="exact"/>
              <w:ind w:firstLine="0" w:firstLineChars="0"/>
              <w:rPr>
                <w:rFonts w:hint="eastAsia" w:ascii="华文细黑" w:hAnsi="华文细黑" w:eastAsia="华文细黑" w:cs="华文细黑"/>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30.对全市燃气相关企业、燃气基础设施、燃气安全运行情况等进行全面摸底排查，台账建档率达100%，并制定整治方案。</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w:t>
            </w:r>
            <w:r>
              <w:rPr>
                <w:rFonts w:hint="eastAsia" w:ascii="文星仿宋" w:hAnsi="文星仿宋" w:eastAsia="文星仿宋" w:cs="文星仿宋"/>
                <w:color w:val="auto"/>
                <w:sz w:val="28"/>
                <w:szCs w:val="28"/>
                <w:highlight w:val="none"/>
                <w:lang w:val="en-US" w:eastAsia="zh-CN"/>
              </w:rPr>
              <w:t xml:space="preserve">  亮</w:t>
            </w:r>
          </w:p>
        </w:tc>
        <w:tc>
          <w:tcPr>
            <w:tcW w:w="2055" w:type="dxa"/>
            <w:gridSpan w:val="3"/>
            <w:vAlign w:val="center"/>
          </w:tcPr>
          <w:p>
            <w:pPr>
              <w:spacing w:line="300" w:lineRule="exact"/>
              <w:ind w:firstLine="0" w:firstLineChars="0"/>
              <w:jc w:val="center"/>
              <w:rPr>
                <w:rFonts w:hint="eastAsia" w:ascii="文星仿宋" w:hAnsi="文星仿宋" w:eastAsia="文星仿宋" w:cs="文星仿宋"/>
                <w:color w:val="auto"/>
                <w:spacing w:val="-11"/>
                <w:sz w:val="28"/>
                <w:szCs w:val="28"/>
                <w:highlight w:val="none"/>
              </w:rPr>
            </w:pPr>
            <w:r>
              <w:rPr>
                <w:rFonts w:hint="eastAsia" w:ascii="文星仿宋" w:hAnsi="文星仿宋" w:eastAsia="文星仿宋" w:cs="文星仿宋"/>
                <w:color w:val="auto"/>
                <w:spacing w:val="-11"/>
                <w:sz w:val="28"/>
                <w:szCs w:val="28"/>
                <w:highlight w:val="none"/>
              </w:rPr>
              <w:t>市住房城乡建设局</w:t>
            </w:r>
          </w:p>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⒈对梅州城区天然气市政管道及附属设施进行普查，全面摸清底数。目前，已完成管网普查外业工作，正在进行内业分析。对燃气相关企业安全运行情况进行全面摸底排查，台账建档率达100%。</w:t>
            </w:r>
          </w:p>
          <w:p>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val="en-US" w:eastAsia="zh-CN"/>
              </w:rPr>
              <w:t>2.</w:t>
            </w:r>
            <w:r>
              <w:rPr>
                <w:rFonts w:hint="eastAsia" w:ascii="文星仿宋" w:hAnsi="文星仿宋" w:eastAsia="文星仿宋" w:cs="文星仿宋"/>
                <w:color w:val="auto"/>
                <w:spacing w:val="0"/>
                <w:sz w:val="28"/>
                <w:szCs w:val="28"/>
                <w:highlight w:val="none"/>
                <w:lang w:eastAsia="zh-CN"/>
              </w:rPr>
              <w:t>我市</w:t>
            </w:r>
            <w:r>
              <w:rPr>
                <w:rFonts w:hint="eastAsia" w:ascii="文星仿宋" w:hAnsi="文星仿宋" w:eastAsia="文星仿宋" w:cs="文星仿宋"/>
                <w:color w:val="auto"/>
                <w:spacing w:val="0"/>
                <w:sz w:val="28"/>
                <w:szCs w:val="28"/>
                <w:highlight w:val="none"/>
              </w:rPr>
              <w:t>印发</w:t>
            </w:r>
            <w:r>
              <w:rPr>
                <w:rFonts w:hint="eastAsia" w:ascii="文星仿宋" w:hAnsi="文星仿宋" w:eastAsia="文星仿宋" w:cs="文星仿宋"/>
                <w:color w:val="auto"/>
                <w:spacing w:val="0"/>
                <w:sz w:val="28"/>
                <w:szCs w:val="28"/>
                <w:highlight w:val="none"/>
                <w:lang w:eastAsia="zh-CN"/>
              </w:rPr>
              <w:t>了</w:t>
            </w:r>
            <w:r>
              <w:rPr>
                <w:rFonts w:hint="eastAsia" w:ascii="文星仿宋" w:hAnsi="文星仿宋" w:eastAsia="文星仿宋" w:cs="文星仿宋"/>
                <w:color w:val="auto"/>
                <w:spacing w:val="0"/>
                <w:sz w:val="28"/>
                <w:szCs w:val="28"/>
                <w:highlight w:val="none"/>
              </w:rPr>
              <w:t>《梅州市城镇燃气安全整治“百日行动”细化工作方案》《关于餐饮等行业安装可燃气体报警装置的通知》等文件，对发现隐患问题进行限期整治。</w:t>
            </w:r>
          </w:p>
        </w:tc>
        <w:tc>
          <w:tcPr>
            <w:tcW w:w="2407" w:type="dxa"/>
            <w:gridSpan w:val="5"/>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1.部分燃气企业的排查台账不够规范；</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2.各县（市、区）燃气主管部门的执法检查处罚率偏低。</w:t>
            </w:r>
          </w:p>
        </w:tc>
        <w:tc>
          <w:tcPr>
            <w:tcW w:w="4080" w:type="dxa"/>
            <w:gridSpan w:val="6"/>
            <w:vAlign w:val="center"/>
          </w:tcPr>
          <w:p>
            <w:pPr>
              <w:spacing w:line="300" w:lineRule="exact"/>
              <w:ind w:firstLine="536" w:firstLineChars="200"/>
              <w:jc w:val="both"/>
              <w:rPr>
                <w:rFonts w:hint="eastAsia" w:ascii="文星仿宋" w:hAnsi="文星仿宋" w:eastAsia="文星仿宋" w:cs="文星仿宋"/>
                <w:color w:val="auto"/>
                <w:spacing w:val="-6"/>
                <w:sz w:val="28"/>
                <w:szCs w:val="28"/>
                <w:highlight w:val="none"/>
              </w:rPr>
            </w:pPr>
            <w:r>
              <w:rPr>
                <w:rFonts w:hint="eastAsia" w:ascii="文星仿宋" w:hAnsi="文星仿宋" w:eastAsia="文星仿宋" w:cs="文星仿宋"/>
                <w:color w:val="auto"/>
                <w:spacing w:val="-6"/>
                <w:sz w:val="28"/>
                <w:szCs w:val="28"/>
                <w:highlight w:val="none"/>
              </w:rPr>
              <w:t>1.持续加强燃气安全检查工作，进一步规范和完善台账；</w:t>
            </w:r>
          </w:p>
          <w:p>
            <w:pPr>
              <w:spacing w:line="300" w:lineRule="exact"/>
              <w:ind w:firstLine="536"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6"/>
                <w:sz w:val="28"/>
                <w:szCs w:val="28"/>
                <w:highlight w:val="none"/>
              </w:rPr>
              <w:t>2.督促各县（市、区）加强部门联动，加大处罚力度。。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9"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序号</w:t>
            </w:r>
          </w:p>
        </w:tc>
        <w:tc>
          <w:tcPr>
            <w:tcW w:w="1290" w:type="dxa"/>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项目名称</w:t>
            </w:r>
          </w:p>
        </w:tc>
        <w:tc>
          <w:tcPr>
            <w:tcW w:w="271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lang w:val="en-US" w:eastAsia="zh-CN"/>
              </w:rPr>
            </w:pPr>
            <w:r>
              <w:rPr>
                <w:rFonts w:hint="eastAsia" w:ascii="文星黑体" w:hAnsi="文星黑体" w:eastAsia="文星黑体" w:cs="文星黑体"/>
                <w:color w:val="auto"/>
                <w:sz w:val="28"/>
                <w:szCs w:val="28"/>
                <w:highlight w:val="none"/>
              </w:rPr>
              <w:t>具体项目和年度目标</w:t>
            </w:r>
          </w:p>
        </w:tc>
        <w:tc>
          <w:tcPr>
            <w:tcW w:w="1740"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实施</w:t>
            </w:r>
            <w:r>
              <w:rPr>
                <w:rFonts w:hint="eastAsia" w:ascii="文星黑体" w:hAnsi="文星黑体" w:eastAsia="文星黑体" w:cs="文星黑体"/>
                <w:color w:val="auto"/>
                <w:sz w:val="28"/>
                <w:szCs w:val="28"/>
                <w:highlight w:val="none"/>
                <w:lang w:eastAsia="zh-CN"/>
              </w:rPr>
              <w:t>或</w:t>
            </w:r>
            <w:r>
              <w:rPr>
                <w:rFonts w:hint="eastAsia" w:ascii="文星黑体" w:hAnsi="文星黑体" w:eastAsia="文星黑体" w:cs="文星黑体"/>
                <w:color w:val="auto"/>
                <w:sz w:val="28"/>
                <w:szCs w:val="28"/>
                <w:highlight w:val="none"/>
              </w:rPr>
              <w:t>完成时间</w:t>
            </w:r>
          </w:p>
        </w:tc>
        <w:tc>
          <w:tcPr>
            <w:tcW w:w="1275" w:type="dxa"/>
            <w:gridSpan w:val="2"/>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领导</w:t>
            </w:r>
          </w:p>
        </w:tc>
        <w:tc>
          <w:tcPr>
            <w:tcW w:w="2055" w:type="dxa"/>
            <w:gridSpan w:val="3"/>
            <w:vAlign w:val="center"/>
          </w:tcPr>
          <w:p>
            <w:pPr>
              <w:spacing w:line="300" w:lineRule="exact"/>
              <w:ind w:firstLine="0" w:firstLineChars="0"/>
              <w:jc w:val="center"/>
              <w:rPr>
                <w:rFonts w:hint="eastAsia" w:ascii="文星黑体" w:hAnsi="文星黑体" w:eastAsia="文星黑体" w:cs="文星黑体"/>
                <w:color w:val="auto"/>
                <w:sz w:val="28"/>
                <w:szCs w:val="28"/>
                <w:highlight w:val="none"/>
              </w:rPr>
            </w:pPr>
            <w:r>
              <w:rPr>
                <w:rFonts w:hint="eastAsia" w:ascii="文星黑体" w:hAnsi="文星黑体" w:eastAsia="文星黑体" w:cs="文星黑体"/>
                <w:color w:val="auto"/>
                <w:sz w:val="28"/>
                <w:szCs w:val="28"/>
                <w:highlight w:val="none"/>
              </w:rPr>
              <w:t>责任单位</w:t>
            </w:r>
          </w:p>
          <w:p>
            <w:pPr>
              <w:spacing w:line="300" w:lineRule="exact"/>
              <w:ind w:firstLine="0" w:firstLineChars="0"/>
              <w:jc w:val="center"/>
              <w:rPr>
                <w:rFonts w:hint="eastAsia" w:ascii="文星黑体" w:hAnsi="文星黑体" w:eastAsia="文星黑体" w:cs="文星黑体"/>
                <w:color w:val="auto"/>
                <w:sz w:val="28"/>
                <w:szCs w:val="28"/>
                <w:highlight w:val="none"/>
                <w:lang w:eastAsia="zh-CN"/>
              </w:rPr>
            </w:pPr>
            <w:r>
              <w:rPr>
                <w:rFonts w:hint="eastAsia" w:ascii="文星黑体" w:hAnsi="文星黑体" w:eastAsia="文星黑体" w:cs="文星黑体"/>
                <w:color w:val="auto"/>
                <w:sz w:val="28"/>
                <w:szCs w:val="28"/>
                <w:highlight w:val="none"/>
              </w:rPr>
              <w:t>（排第一位的为牵头单位）</w:t>
            </w:r>
          </w:p>
        </w:tc>
        <w:tc>
          <w:tcPr>
            <w:tcW w:w="587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rPr>
              <w:t>推进落实进展情况</w:t>
            </w:r>
          </w:p>
        </w:tc>
        <w:tc>
          <w:tcPr>
            <w:tcW w:w="243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z w:val="28"/>
                <w:szCs w:val="28"/>
                <w:highlight w:val="none"/>
                <w:lang w:val="en-US" w:eastAsia="zh-CN"/>
              </w:rPr>
              <w:t>存在问题</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739" w:type="dxa"/>
            <w:vMerge w:val="restart"/>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十</w:t>
            </w:r>
          </w:p>
        </w:tc>
        <w:tc>
          <w:tcPr>
            <w:tcW w:w="1290" w:type="dxa"/>
            <w:vMerge w:val="restart"/>
            <w:vAlign w:val="center"/>
          </w:tcPr>
          <w:p>
            <w:pPr>
              <w:spacing w:line="300" w:lineRule="exact"/>
              <w:ind w:firstLine="0" w:firstLineChars="0"/>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大力建设“数字政府”，提供高效便捷政务服务</w:t>
            </w: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31.实现群众就医、求学、养老、户籍业务等100项高频事项“跨省通办、省内通办”。</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陈伶俐</w:t>
            </w:r>
          </w:p>
        </w:tc>
        <w:tc>
          <w:tcPr>
            <w:tcW w:w="2055"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市政务服务数据管理局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市卫生健康局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市医保局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市教育局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市人力资源社会保障局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市公安局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市民政局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市市场监管局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市乡村振兴局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各县（市、区）人民政府</w:t>
            </w:r>
          </w:p>
        </w:tc>
        <w:tc>
          <w:tcPr>
            <w:tcW w:w="587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黑体" w:hAnsi="文星黑体" w:eastAsia="文星黑体" w:cs="文星黑体"/>
                <w:color w:val="auto"/>
                <w:spacing w:val="0"/>
                <w:sz w:val="28"/>
                <w:szCs w:val="28"/>
                <w:highlight w:val="none"/>
                <w:lang w:eastAsia="zh-CN"/>
              </w:rPr>
            </w:pPr>
            <w:r>
              <w:rPr>
                <w:rFonts w:hint="eastAsia" w:ascii="文星黑体" w:hAnsi="文星黑体" w:eastAsia="文星黑体" w:cs="文星黑体"/>
                <w:color w:val="auto"/>
                <w:spacing w:val="0"/>
                <w:sz w:val="28"/>
                <w:szCs w:val="28"/>
                <w:highlight w:val="none"/>
                <w:lang w:eastAsia="zh-CN"/>
              </w:rPr>
              <w:t>已完成。</w:t>
            </w:r>
          </w:p>
          <w:p>
            <w:pPr>
              <w:keepNext w:val="0"/>
              <w:keepLines w:val="0"/>
              <w:pageBreakBefore w:val="0"/>
              <w:widowControl w:val="0"/>
              <w:kinsoku/>
              <w:wordWrap/>
              <w:overflowPunct/>
              <w:topLinePunct w:val="0"/>
              <w:autoSpaceDE/>
              <w:autoSpaceDN/>
              <w:bidi w:val="0"/>
              <w:adjustRightInd/>
              <w:snapToGrid/>
              <w:spacing w:line="300" w:lineRule="exact"/>
              <w:ind w:firstLine="536" w:firstLineChars="200"/>
              <w:jc w:val="both"/>
              <w:textAlignment w:val="auto"/>
              <w:rPr>
                <w:rFonts w:hint="eastAsia" w:ascii="文星仿宋" w:hAnsi="文星仿宋" w:eastAsia="文星仿宋" w:cs="文星仿宋"/>
                <w:color w:val="auto"/>
                <w:spacing w:val="-6"/>
                <w:sz w:val="28"/>
                <w:szCs w:val="28"/>
                <w:highlight w:val="none"/>
                <w:lang w:eastAsia="zh-CN"/>
              </w:rPr>
            </w:pPr>
            <w:r>
              <w:rPr>
                <w:rFonts w:hint="eastAsia" w:ascii="文星仿宋" w:hAnsi="文星仿宋" w:eastAsia="文星仿宋" w:cs="文星仿宋"/>
                <w:color w:val="auto"/>
                <w:spacing w:val="-6"/>
                <w:sz w:val="28"/>
                <w:szCs w:val="28"/>
                <w:highlight w:val="none"/>
                <w:lang w:eastAsia="zh-CN"/>
              </w:rPr>
              <w:t>⒈更新“跨域通办”事项清单。根据《国务院办公厅关于加快推进政务服务“跨省通办”的指导意见》（国办发〔2020〕35号）要求，对140项《全国高频政务服务“跨省通办”事项清单》进行摸底，梳理确认了我市100项“跨域通办”事项清单（2022版）。根据我市与福建龙岩、江西赣州的跨省通办协议，我市实现了梅州-龙岩、梅州-赣州100项事项“跨省通办”。</w:t>
            </w:r>
          </w:p>
          <w:p>
            <w:pPr>
              <w:keepNext w:val="0"/>
              <w:keepLines w:val="0"/>
              <w:pageBreakBefore w:val="0"/>
              <w:widowControl w:val="0"/>
              <w:kinsoku/>
              <w:wordWrap/>
              <w:overflowPunct/>
              <w:topLinePunct w:val="0"/>
              <w:autoSpaceDE/>
              <w:autoSpaceDN/>
              <w:bidi w:val="0"/>
              <w:adjustRightInd/>
              <w:snapToGrid/>
              <w:spacing w:line="300" w:lineRule="exact"/>
              <w:ind w:firstLine="536"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6"/>
                <w:sz w:val="28"/>
                <w:szCs w:val="28"/>
                <w:highlight w:val="none"/>
                <w:lang w:eastAsia="zh-CN"/>
              </w:rPr>
              <w:t>⒉扩大省内通办、跨省通办范围。在与广州、珠海等14个地市签订协议的基础上，</w:t>
            </w:r>
            <w:r>
              <w:rPr>
                <w:rFonts w:hint="eastAsia" w:ascii="文星仿宋" w:hAnsi="文星仿宋" w:eastAsia="文星仿宋" w:cs="文星仿宋"/>
                <w:color w:val="auto"/>
                <w:spacing w:val="-6"/>
                <w:sz w:val="28"/>
                <w:szCs w:val="28"/>
                <w:highlight w:val="none"/>
                <w:lang w:val="en-US" w:eastAsia="zh-CN"/>
              </w:rPr>
              <w:t>2022</w:t>
            </w:r>
            <w:r>
              <w:rPr>
                <w:rFonts w:hint="eastAsia" w:ascii="文星仿宋" w:hAnsi="文星仿宋" w:eastAsia="文星仿宋" w:cs="文星仿宋"/>
                <w:color w:val="auto"/>
                <w:spacing w:val="-6"/>
                <w:sz w:val="28"/>
                <w:szCs w:val="28"/>
                <w:highlight w:val="none"/>
                <w:lang w:eastAsia="zh-CN"/>
              </w:rPr>
              <w:t>年11月与惠州市、河源市和江西省鹰潭市沟通一致，拟签订梅州-惠州、梅州-河源和梅州-鹰潭跨域通办协议，将我市省内通办城市扩大到16个，跨省通办城市将扩大到3个；并在原有梅州在广州可办的86项通办事项的基础上，将梅州在广州可办事项清单扩大至156项。</w:t>
            </w:r>
          </w:p>
        </w:tc>
        <w:tc>
          <w:tcPr>
            <w:tcW w:w="2432" w:type="dxa"/>
            <w:gridSpan w:val="6"/>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无</w:t>
            </w:r>
          </w:p>
        </w:tc>
        <w:tc>
          <w:tcPr>
            <w:tcW w:w="4080" w:type="dxa"/>
            <w:gridSpan w:val="6"/>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lang w:eastAsia="zh-CN"/>
              </w:rPr>
              <w:t>计划于11月与惠州市、河源市和江西省鹰潭市签订跨域通办协议，并将梅州可在异地办理的跨域通办事项清单在惠州、河源、鹰潭上线。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32.在全市推出160件“一件事”主题集成服务，在教育、民政、企业服务等领域推出高频事项秒批秒办。</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陈伶俐</w:t>
            </w:r>
          </w:p>
        </w:tc>
        <w:tc>
          <w:tcPr>
            <w:tcW w:w="2055"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市政务服务数据管理局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市卫生健康局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市医保局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市教育局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市人力资源社会保障局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市公安局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市民政局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市市场监管局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市乡村振兴局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各县（市、区）人民政府</w:t>
            </w:r>
          </w:p>
        </w:tc>
        <w:tc>
          <w:tcPr>
            <w:tcW w:w="587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rPr>
              <w:t>已完成。</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lang w:eastAsia="zh-CN"/>
              </w:rPr>
              <w:t>我市</w:t>
            </w:r>
            <w:r>
              <w:rPr>
                <w:rFonts w:hint="eastAsia" w:ascii="文星仿宋" w:hAnsi="文星仿宋" w:eastAsia="文星仿宋" w:cs="文星仿宋"/>
                <w:color w:val="auto"/>
                <w:spacing w:val="0"/>
                <w:sz w:val="28"/>
                <w:szCs w:val="28"/>
                <w:highlight w:val="none"/>
              </w:rPr>
              <w:t>已完成480件“一件事”主题集成服务的工作任务，在此基础上，另行推进40件“一件事”主题集成服务，并在各县（市、区）进行推广。目前针对40件“一件事”主题集成服务，</w:t>
            </w:r>
            <w:r>
              <w:rPr>
                <w:rFonts w:hint="eastAsia" w:ascii="文星仿宋" w:hAnsi="文星仿宋" w:eastAsia="文星仿宋" w:cs="文星仿宋"/>
                <w:color w:val="auto"/>
                <w:spacing w:val="0"/>
                <w:sz w:val="28"/>
                <w:szCs w:val="28"/>
                <w:highlight w:val="none"/>
                <w:lang w:eastAsia="zh-CN"/>
              </w:rPr>
              <w:t>市政务数据管理</w:t>
            </w:r>
            <w:r>
              <w:rPr>
                <w:rFonts w:hint="eastAsia" w:ascii="文星仿宋" w:hAnsi="文星仿宋" w:eastAsia="文星仿宋" w:cs="文星仿宋"/>
                <w:color w:val="auto"/>
                <w:spacing w:val="0"/>
                <w:sz w:val="28"/>
                <w:szCs w:val="28"/>
                <w:highlight w:val="none"/>
              </w:rPr>
              <w:t>局报请市政府印发《梅州市“一件事”主题集成服务改革工作实施方案》，在各县（市、区）落地实施40件“一件事”主体集成服务。</w:t>
            </w:r>
          </w:p>
        </w:tc>
        <w:tc>
          <w:tcPr>
            <w:tcW w:w="2432" w:type="dxa"/>
            <w:gridSpan w:val="6"/>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无</w:t>
            </w:r>
          </w:p>
        </w:tc>
        <w:tc>
          <w:tcPr>
            <w:tcW w:w="4080"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both"/>
              <w:textAlignment w:val="auto"/>
              <w:rPr>
                <w:rFonts w:hint="eastAsia" w:ascii="文星仿宋" w:hAnsi="文星仿宋" w:eastAsia="文星仿宋" w:cs="文星仿宋"/>
                <w:color w:val="auto"/>
                <w:spacing w:val="0"/>
                <w:sz w:val="28"/>
                <w:szCs w:val="28"/>
                <w:highlight w:val="none"/>
                <w:lang w:eastAsia="zh-CN"/>
              </w:rPr>
            </w:pPr>
            <w:r>
              <w:rPr>
                <w:rFonts w:hint="eastAsia" w:ascii="文星仿宋" w:hAnsi="文星仿宋" w:eastAsia="文星仿宋" w:cs="文星仿宋"/>
                <w:color w:val="auto"/>
                <w:spacing w:val="0"/>
                <w:sz w:val="28"/>
                <w:szCs w:val="28"/>
                <w:highlight w:val="none"/>
              </w:rPr>
              <w:t>按照《梅州市“一件事”主题集成服务改革工作实施方案》</w:t>
            </w:r>
            <w:r>
              <w:rPr>
                <w:rFonts w:hint="eastAsia" w:ascii="文星仿宋" w:hAnsi="文星仿宋" w:eastAsia="文星仿宋" w:cs="文星仿宋"/>
                <w:color w:val="auto"/>
                <w:spacing w:val="0"/>
                <w:sz w:val="28"/>
                <w:szCs w:val="28"/>
                <w:highlight w:val="none"/>
                <w:lang w:eastAsia="zh-CN"/>
              </w:rPr>
              <w:t>要求，做好相关工作。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739" w:type="dxa"/>
            <w:vMerge w:val="continue"/>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p>
        </w:tc>
        <w:tc>
          <w:tcPr>
            <w:tcW w:w="1290" w:type="dxa"/>
            <w:vMerge w:val="continue"/>
            <w:vAlign w:val="center"/>
          </w:tcPr>
          <w:p>
            <w:pPr>
              <w:spacing w:line="300" w:lineRule="exact"/>
              <w:ind w:firstLine="0" w:firstLineChars="0"/>
              <w:rPr>
                <w:rFonts w:hint="eastAsia" w:ascii="文星仿宋" w:hAnsi="文星仿宋" w:eastAsia="文星仿宋" w:cs="文星仿宋"/>
                <w:color w:val="auto"/>
                <w:sz w:val="28"/>
                <w:szCs w:val="28"/>
                <w:highlight w:val="none"/>
              </w:rPr>
            </w:pPr>
          </w:p>
        </w:tc>
        <w:tc>
          <w:tcPr>
            <w:tcW w:w="2715" w:type="dxa"/>
            <w:gridSpan w:val="2"/>
            <w:vAlign w:val="center"/>
          </w:tcPr>
          <w:p>
            <w:pPr>
              <w:spacing w:line="300" w:lineRule="exact"/>
              <w:ind w:firstLine="0" w:firstLineChars="0"/>
              <w:jc w:val="left"/>
              <w:rPr>
                <w:rFonts w:hint="eastAsia" w:ascii="文星仿宋" w:hAnsi="文星仿宋" w:eastAsia="文星仿宋" w:cs="文星仿宋"/>
                <w:color w:val="auto"/>
                <w:sz w:val="28"/>
                <w:szCs w:val="28"/>
                <w:highlight w:val="none"/>
                <w:lang w:val="en-US" w:eastAsia="zh-CN"/>
              </w:rPr>
            </w:pPr>
            <w:r>
              <w:rPr>
                <w:rFonts w:hint="eastAsia" w:ascii="文星仿宋" w:hAnsi="文星仿宋" w:eastAsia="文星仿宋" w:cs="文星仿宋"/>
                <w:color w:val="auto"/>
                <w:sz w:val="28"/>
                <w:szCs w:val="28"/>
                <w:highlight w:val="none"/>
                <w:lang w:val="en-US" w:eastAsia="zh-CN"/>
              </w:rPr>
              <w:t>33.部署2327台“粤智助”</w:t>
            </w:r>
            <w:r>
              <w:rPr>
                <w:rFonts w:hint="eastAsia" w:ascii="文星仿宋" w:hAnsi="文星仿宋" w:eastAsia="文星仿宋" w:cs="文星仿宋"/>
                <w:color w:val="auto"/>
                <w:sz w:val="28"/>
                <w:szCs w:val="28"/>
                <w:highlight w:val="none"/>
                <w:u w:val="none"/>
                <w:lang w:val="en-US" w:eastAsia="zh-CN"/>
              </w:rPr>
              <w:t>政府服务一体机</w:t>
            </w:r>
            <w:r>
              <w:rPr>
                <w:rFonts w:hint="eastAsia" w:ascii="文星仿宋" w:hAnsi="文星仿宋" w:eastAsia="文星仿宋" w:cs="文星仿宋"/>
                <w:color w:val="auto"/>
                <w:sz w:val="28"/>
                <w:szCs w:val="28"/>
                <w:highlight w:val="none"/>
                <w:lang w:val="en-US" w:eastAsia="zh-CN"/>
              </w:rPr>
              <w:t>，在全市行政村全覆盖，实现群众办事不出村。</w:t>
            </w:r>
          </w:p>
        </w:tc>
        <w:tc>
          <w:tcPr>
            <w:tcW w:w="1740"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202</w:t>
            </w:r>
            <w:r>
              <w:rPr>
                <w:rFonts w:hint="eastAsia" w:ascii="文星仿宋" w:hAnsi="文星仿宋" w:eastAsia="文星仿宋" w:cs="文星仿宋"/>
                <w:color w:val="auto"/>
                <w:sz w:val="28"/>
                <w:szCs w:val="28"/>
                <w:highlight w:val="none"/>
                <w:lang w:val="en-US" w:eastAsia="zh-CN"/>
              </w:rPr>
              <w:t>2</w:t>
            </w:r>
            <w:r>
              <w:rPr>
                <w:rFonts w:hint="eastAsia" w:ascii="文星仿宋" w:hAnsi="文星仿宋" w:eastAsia="文星仿宋" w:cs="文星仿宋"/>
                <w:color w:val="auto"/>
                <w:sz w:val="28"/>
                <w:szCs w:val="28"/>
                <w:highlight w:val="none"/>
              </w:rPr>
              <w:t>年</w:t>
            </w:r>
            <w:r>
              <w:rPr>
                <w:rFonts w:hint="eastAsia" w:ascii="文星仿宋" w:hAnsi="文星仿宋" w:eastAsia="文星仿宋" w:cs="文星仿宋"/>
                <w:color w:val="auto"/>
                <w:sz w:val="28"/>
                <w:szCs w:val="28"/>
                <w:highlight w:val="none"/>
                <w:lang w:val="en-US" w:eastAsia="zh-CN"/>
              </w:rPr>
              <w:t>完成</w:t>
            </w:r>
          </w:p>
        </w:tc>
        <w:tc>
          <w:tcPr>
            <w:tcW w:w="1275" w:type="dxa"/>
            <w:gridSpan w:val="2"/>
            <w:vAlign w:val="center"/>
          </w:tcPr>
          <w:p>
            <w:pPr>
              <w:spacing w:line="300" w:lineRule="exact"/>
              <w:ind w:firstLine="0" w:firstLineChars="0"/>
              <w:jc w:val="center"/>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陈伶俐</w:t>
            </w:r>
          </w:p>
        </w:tc>
        <w:tc>
          <w:tcPr>
            <w:tcW w:w="2055"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rPr>
              <w:t>市政务服务数据管理局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市卫生健康局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市医保局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市教育局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市人力资源社会保障局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市公安局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市民政局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市市场监管局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lang w:eastAsia="zh-CN"/>
              </w:rPr>
            </w:pPr>
            <w:r>
              <w:rPr>
                <w:rFonts w:hint="eastAsia" w:ascii="文星仿宋" w:hAnsi="文星仿宋" w:eastAsia="文星仿宋" w:cs="文星仿宋"/>
                <w:color w:val="auto"/>
                <w:sz w:val="28"/>
                <w:szCs w:val="28"/>
                <w:highlight w:val="none"/>
                <w:lang w:eastAsia="zh-CN"/>
              </w:rPr>
              <w:t>市乡村振兴局</w:t>
            </w:r>
          </w:p>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文星仿宋" w:hAnsi="文星仿宋" w:eastAsia="文星仿宋" w:cs="文星仿宋"/>
                <w:color w:val="auto"/>
                <w:sz w:val="28"/>
                <w:szCs w:val="28"/>
                <w:highlight w:val="none"/>
              </w:rPr>
            </w:pPr>
            <w:r>
              <w:rPr>
                <w:rFonts w:hint="eastAsia" w:ascii="文星仿宋" w:hAnsi="文星仿宋" w:eastAsia="文星仿宋" w:cs="文星仿宋"/>
                <w:color w:val="auto"/>
                <w:sz w:val="28"/>
                <w:szCs w:val="28"/>
                <w:highlight w:val="none"/>
                <w:lang w:eastAsia="zh-CN"/>
              </w:rPr>
              <w:t>各县（市、区）人民政府</w:t>
            </w:r>
          </w:p>
        </w:tc>
        <w:tc>
          <w:tcPr>
            <w:tcW w:w="5902" w:type="dxa"/>
            <w:gridSpan w:val="3"/>
            <w:vAlign w:val="center"/>
          </w:tcPr>
          <w:p>
            <w:pPr>
              <w:spacing w:line="300" w:lineRule="exact"/>
              <w:ind w:firstLine="560" w:firstLineChars="200"/>
              <w:jc w:val="both"/>
              <w:rPr>
                <w:rFonts w:hint="eastAsia" w:ascii="文星黑体" w:hAnsi="文星黑体" w:eastAsia="文星黑体" w:cs="文星黑体"/>
                <w:color w:val="auto"/>
                <w:spacing w:val="0"/>
                <w:sz w:val="28"/>
                <w:szCs w:val="28"/>
                <w:highlight w:val="none"/>
              </w:rPr>
            </w:pPr>
            <w:r>
              <w:rPr>
                <w:rFonts w:hint="eastAsia" w:ascii="文星黑体" w:hAnsi="文星黑体" w:eastAsia="文星黑体" w:cs="文星黑体"/>
                <w:color w:val="auto"/>
                <w:spacing w:val="0"/>
                <w:sz w:val="28"/>
                <w:szCs w:val="28"/>
                <w:highlight w:val="none"/>
              </w:rPr>
              <w:t>已完成。</w:t>
            </w:r>
          </w:p>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我市已在2022年1月10日提前完成部署2327台“粤智助”政府服务一体机任务，在全市行政村全覆盖，实现基层群众办事“就近办、自助办、一次办成” 。根据省政数局《“粤智助”建设运营和运营周报(10月26日-30日) 》通报，我市粤智助乡村累计万人业务量排全省第4名，服务群众人数占比排全省第7名。</w:t>
            </w:r>
          </w:p>
        </w:tc>
        <w:tc>
          <w:tcPr>
            <w:tcW w:w="2407" w:type="dxa"/>
            <w:gridSpan w:val="5"/>
            <w:vAlign w:val="center"/>
          </w:tcPr>
          <w:p>
            <w:pPr>
              <w:spacing w:line="300" w:lineRule="exact"/>
              <w:ind w:firstLine="0" w:firstLineChars="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无</w:t>
            </w:r>
          </w:p>
        </w:tc>
        <w:tc>
          <w:tcPr>
            <w:tcW w:w="4080" w:type="dxa"/>
            <w:gridSpan w:val="6"/>
            <w:vAlign w:val="center"/>
          </w:tcPr>
          <w:p>
            <w:pPr>
              <w:spacing w:line="300" w:lineRule="exact"/>
              <w:ind w:firstLine="560" w:firstLineChars="200"/>
              <w:jc w:val="both"/>
              <w:rPr>
                <w:rFonts w:hint="eastAsia" w:ascii="文星仿宋" w:hAnsi="文星仿宋" w:eastAsia="文星仿宋" w:cs="文星仿宋"/>
                <w:color w:val="auto"/>
                <w:spacing w:val="0"/>
                <w:sz w:val="28"/>
                <w:szCs w:val="28"/>
                <w:highlight w:val="none"/>
              </w:rPr>
            </w:pPr>
            <w:r>
              <w:rPr>
                <w:rFonts w:hint="eastAsia" w:ascii="文星仿宋" w:hAnsi="文星仿宋" w:eastAsia="文星仿宋" w:cs="文星仿宋"/>
                <w:color w:val="auto"/>
                <w:spacing w:val="0"/>
                <w:sz w:val="28"/>
                <w:szCs w:val="28"/>
                <w:highlight w:val="none"/>
              </w:rPr>
              <w:t>持续做好“粤智助”运用推广工作。</w:t>
            </w:r>
          </w:p>
        </w:tc>
      </w:tr>
    </w:tbl>
    <w:p>
      <w:pPr>
        <w:keepNext w:val="0"/>
        <w:keepLines w:val="0"/>
        <w:pageBreakBefore w:val="0"/>
        <w:widowControl w:val="0"/>
        <w:kinsoku/>
        <w:wordWrap/>
        <w:overflowPunct/>
        <w:topLinePunct w:val="0"/>
        <w:autoSpaceDE/>
        <w:autoSpaceDN/>
        <w:bidi w:val="0"/>
        <w:adjustRightInd/>
        <w:snapToGrid/>
        <w:spacing w:line="60" w:lineRule="exact"/>
        <w:ind w:left="0" w:leftChars="0" w:firstLine="0" w:firstLineChars="0"/>
        <w:textAlignment w:val="auto"/>
        <w:rPr>
          <w:rFonts w:hint="eastAsia" w:ascii="文星仿宋" w:hAnsi="文星仿宋" w:eastAsia="文星仿宋" w:cs="文星仿宋"/>
          <w:color w:val="auto"/>
          <w:spacing w:val="-10"/>
          <w:sz w:val="24"/>
          <w:szCs w:val="24"/>
        </w:rPr>
      </w:pPr>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23757" w:h="16783" w:orient="landscape"/>
      <w:pgMar w:top="1588" w:right="2155" w:bottom="1134" w:left="1928" w:header="567" w:footer="1247" w:gutter="0"/>
      <w:pgNumType w:fmt="decimal" w:start="3"/>
      <w:cols w:space="720" w:num="1"/>
      <w:docGrid w:type="line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80"/>
      </w:pPr>
      <w:r>
        <w:separator/>
      </w:r>
    </w:p>
  </w:endnote>
  <w:endnote w:type="continuationSeparator" w:id="1">
    <w:p>
      <w:pPr>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穝灿砰">
    <w:altName w:val="汉仪新人文宋简"/>
    <w:panose1 w:val="00000000000000000000"/>
    <w:charset w:val="00"/>
    <w:family w:val="auto"/>
    <w:pitch w:val="default"/>
    <w:sig w:usb0="00000000" w:usb1="00000000" w:usb2="00000000" w:usb3="00000000" w:csb0="00040001" w:csb1="00000000"/>
  </w:font>
  <w:font w:name="文星楷体">
    <w:panose1 w:val="0201060900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0" w:firstLineChars="0"/>
      <w:jc w:val="center"/>
      <w:textAlignment w:val="baseline"/>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2544425" cy="287655"/>
              <wp:effectExtent l="0" t="0" r="0" b="0"/>
              <wp:wrapNone/>
              <wp:docPr id="1"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12544425" cy="287655"/>
                      </a:xfrm>
                      <a:prstGeom prst="rect">
                        <a:avLst/>
                      </a:prstGeom>
                      <a:noFill/>
                      <a:ln>
                        <a:noFill/>
                      </a:ln>
                      <a:effectLst/>
                    </wps:spPr>
                    <wps:txbx>
                      <w:txbxContent>
                        <w:p>
                          <w:pPr>
                            <w:spacing w:line="439" w:lineRule="atLeast"/>
                            <w:ind w:left="0" w:leftChars="0" w:firstLine="0" w:firstLineChars="0"/>
                            <w:jc w:val="center"/>
                            <w:textAlignment w:val="baseline"/>
                            <w:rPr>
                              <w:rFonts w:ascii="文星仿宋" w:hAnsi="文星仿宋"/>
                              <w:spacing w:val="40"/>
                              <w:sz w:val="28"/>
                            </w:rPr>
                          </w:pPr>
                          <w:r>
                            <w:rPr>
                              <w:rFonts w:ascii="文星仿宋" w:hAnsi="文星仿宋"/>
                              <w:spacing w:val="40"/>
                              <w:sz w:val="28"/>
                            </w:rPr>
                            <w:t xml:space="preserve">— </w:t>
                          </w:r>
                          <w:r>
                            <w:rPr>
                              <w:rFonts w:ascii="文星仿宋" w:hAnsi="文星仿宋"/>
                              <w:spacing w:val="40"/>
                              <w:sz w:val="28"/>
                            </w:rPr>
                            <w:fldChar w:fldCharType="begin"/>
                          </w:r>
                          <w:r>
                            <w:rPr>
                              <w:rFonts w:ascii="文星仿宋" w:hAnsi="文星仿宋"/>
                              <w:spacing w:val="40"/>
                              <w:sz w:val="28"/>
                            </w:rPr>
                            <w:instrText xml:space="preserve"> PAGE  \* MERGEFORMAT </w:instrText>
                          </w:r>
                          <w:r>
                            <w:rPr>
                              <w:rFonts w:ascii="文星仿宋" w:hAnsi="文星仿宋"/>
                              <w:spacing w:val="40"/>
                              <w:sz w:val="28"/>
                            </w:rPr>
                            <w:fldChar w:fldCharType="separate"/>
                          </w:r>
                          <w:r>
                            <w:rPr>
                              <w:rFonts w:ascii="文星仿宋" w:hAnsi="文星仿宋"/>
                              <w:spacing w:val="40"/>
                              <w:sz w:val="28"/>
                            </w:rPr>
                            <w:t>5</w:t>
                          </w:r>
                          <w:r>
                            <w:rPr>
                              <w:rFonts w:ascii="文星仿宋" w:hAnsi="文星仿宋"/>
                              <w:spacing w:val="40"/>
                              <w:sz w:val="28"/>
                            </w:rPr>
                            <w:fldChar w:fldCharType="end"/>
                          </w:r>
                          <w:r>
                            <w:rPr>
                              <w:rFonts w:ascii="文星仿宋" w:hAnsi="文星仿宋"/>
                              <w:spacing w:val="40"/>
                              <w:sz w:val="28"/>
                            </w:rPr>
                            <w:t xml:space="preserve"> —</w:t>
                          </w:r>
                        </w:p>
                      </w:txbxContent>
                    </wps:txbx>
                    <wps:bodyPr rot="0" vert="horz" wrap="square" lIns="0" tIns="0" rIns="0" bIns="0" anchor="t" anchorCtr="false" upright="true">
                      <a:noAutofit/>
                    </wps:bodyPr>
                  </wps:wsp>
                </a:graphicData>
              </a:graphic>
            </wp:anchor>
          </w:drawing>
        </mc:Choice>
        <mc:Fallback>
          <w:pict>
            <v:shape id="Text Box 1" o:spid="_x0000_s1026" o:spt="202" type="#_x0000_t202" style="position:absolute;left:0pt;margin-top:0pt;height:22.65pt;width:987.75pt;mso-position-horizontal:center;mso-position-horizontal-relative:margin;z-index:251659264;mso-width-relative:page;mso-height-relative:page;" filled="f" stroked="f" coordsize="21600,21600" o:gfxdata="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QbTtwNUAAAAFAQAADwAAAAAAAAABACAAAAA4AAAAZHJzL2Rv&#10;d25yZXYueG1sUEsBAhQAFAAAAAgAh07iQMk3QffuAQAA0gMAAA4AAAAAAAAAAQAgAAAAOgEAAGRy&#10;cy9lMm9Eb2MueG1sUEsFBgAAAAAGAAYAWQEAAJoFAAAAAA==&#10;">
              <v:fill on="f" focussize="0,0"/>
              <v:stroke on="f"/>
              <v:imagedata o:title=""/>
              <o:lock v:ext="edit" aspectratio="f"/>
              <v:textbox inset="0mm,0mm,0mm,0mm">
                <w:txbxContent>
                  <w:p>
                    <w:pPr>
                      <w:spacing w:line="439" w:lineRule="atLeast"/>
                      <w:ind w:left="0" w:leftChars="0" w:firstLine="0" w:firstLineChars="0"/>
                      <w:jc w:val="center"/>
                      <w:textAlignment w:val="baseline"/>
                      <w:rPr>
                        <w:rFonts w:ascii="文星仿宋" w:hAnsi="文星仿宋"/>
                        <w:spacing w:val="40"/>
                        <w:sz w:val="28"/>
                      </w:rPr>
                    </w:pPr>
                    <w:r>
                      <w:rPr>
                        <w:rFonts w:ascii="文星仿宋" w:hAnsi="文星仿宋"/>
                        <w:spacing w:val="40"/>
                        <w:sz w:val="28"/>
                      </w:rPr>
                      <w:t xml:space="preserve">— </w:t>
                    </w:r>
                    <w:r>
                      <w:rPr>
                        <w:rFonts w:ascii="文星仿宋" w:hAnsi="文星仿宋"/>
                        <w:spacing w:val="40"/>
                        <w:sz w:val="28"/>
                      </w:rPr>
                      <w:fldChar w:fldCharType="begin"/>
                    </w:r>
                    <w:r>
                      <w:rPr>
                        <w:rFonts w:ascii="文星仿宋" w:hAnsi="文星仿宋"/>
                        <w:spacing w:val="40"/>
                        <w:sz w:val="28"/>
                      </w:rPr>
                      <w:instrText xml:space="preserve"> PAGE  \* MERGEFORMAT </w:instrText>
                    </w:r>
                    <w:r>
                      <w:rPr>
                        <w:rFonts w:ascii="文星仿宋" w:hAnsi="文星仿宋"/>
                        <w:spacing w:val="40"/>
                        <w:sz w:val="28"/>
                      </w:rPr>
                      <w:fldChar w:fldCharType="separate"/>
                    </w:r>
                    <w:r>
                      <w:rPr>
                        <w:rFonts w:ascii="文星仿宋" w:hAnsi="文星仿宋"/>
                        <w:spacing w:val="40"/>
                        <w:sz w:val="28"/>
                      </w:rPr>
                      <w:t>5</w:t>
                    </w:r>
                    <w:r>
                      <w:rPr>
                        <w:rFonts w:ascii="文星仿宋" w:hAnsi="文星仿宋"/>
                        <w:spacing w:val="40"/>
                        <w:sz w:val="28"/>
                      </w:rPr>
                      <w:fldChar w:fldCharType="end"/>
                    </w:r>
                    <w:r>
                      <w:rPr>
                        <w:rFonts w:ascii="文星仿宋" w:hAnsi="文星仿宋"/>
                        <w:spacing w:val="40"/>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0" w:firstLineChars="0"/>
      <w:jc w:val="both"/>
      <w:textAlignment w:val="baseline"/>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2506325" cy="296545"/>
              <wp:effectExtent l="0" t="0" r="0" b="0"/>
              <wp:wrapNone/>
              <wp:docPr id="2"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12506325" cy="296545"/>
                      </a:xfrm>
                      <a:prstGeom prst="rect">
                        <a:avLst/>
                      </a:prstGeom>
                      <a:noFill/>
                      <a:ln>
                        <a:noFill/>
                      </a:ln>
                      <a:effectLst/>
                    </wps:spPr>
                    <wps:txbx>
                      <w:txbxContent>
                        <w:p>
                          <w:pPr>
                            <w:spacing w:line="439" w:lineRule="atLeast"/>
                            <w:ind w:left="284" w:firstLine="0" w:firstLineChars="0"/>
                            <w:jc w:val="center"/>
                            <w:textAlignment w:val="baseline"/>
                            <w:rPr>
                              <w:rFonts w:ascii="宋体" w:hAnsi="宋体"/>
                              <w:spacing w:val="40"/>
                              <w:sz w:val="28"/>
                            </w:rPr>
                          </w:pPr>
                          <w:r>
                            <w:rPr>
                              <w:rFonts w:ascii="宋体" w:hAnsi="宋体"/>
                              <w:spacing w:val="40"/>
                              <w:sz w:val="28"/>
                            </w:rPr>
                            <w:t xml:space="preserve">— </w:t>
                          </w:r>
                          <w:r>
                            <w:rPr>
                              <w:rFonts w:ascii="宋体" w:hAnsi="宋体"/>
                              <w:spacing w:val="40"/>
                              <w:sz w:val="28"/>
                            </w:rPr>
                            <w:fldChar w:fldCharType="begin"/>
                          </w:r>
                          <w:r>
                            <w:rPr>
                              <w:rFonts w:ascii="宋体" w:hAnsi="宋体"/>
                              <w:spacing w:val="40"/>
                              <w:sz w:val="28"/>
                            </w:rPr>
                            <w:instrText xml:space="preserve"> PAGE  \* MERGEFORMAT </w:instrText>
                          </w:r>
                          <w:r>
                            <w:rPr>
                              <w:rFonts w:ascii="宋体" w:hAnsi="宋体"/>
                              <w:spacing w:val="40"/>
                              <w:sz w:val="28"/>
                            </w:rPr>
                            <w:fldChar w:fldCharType="separate"/>
                          </w:r>
                          <w:r>
                            <w:rPr>
                              <w:rFonts w:ascii="宋体" w:hAnsi="宋体"/>
                              <w:spacing w:val="40"/>
                              <w:sz w:val="28"/>
                            </w:rPr>
                            <w:t>6</w:t>
                          </w:r>
                          <w:r>
                            <w:rPr>
                              <w:rFonts w:ascii="宋体" w:hAnsi="宋体"/>
                              <w:spacing w:val="40"/>
                              <w:sz w:val="28"/>
                            </w:rPr>
                            <w:fldChar w:fldCharType="end"/>
                          </w:r>
                          <w:r>
                            <w:rPr>
                              <w:rFonts w:ascii="宋体" w:hAnsi="宋体"/>
                              <w:spacing w:val="40"/>
                              <w:sz w:val="28"/>
                            </w:rPr>
                            <w:t xml:space="preserve"> —</w:t>
                          </w:r>
                        </w:p>
                      </w:txbxContent>
                    </wps:txbx>
                    <wps:bodyPr rot="0" vert="horz" wrap="square" lIns="0" tIns="0" rIns="0" bIns="0" anchor="t" anchorCtr="false" upright="true">
                      <a:noAutofit/>
                    </wps:bodyPr>
                  </wps:wsp>
                </a:graphicData>
              </a:graphic>
            </wp:anchor>
          </w:drawing>
        </mc:Choice>
        <mc:Fallback>
          <w:pict>
            <v:shape id="Text Box 2" o:spid="_x0000_s1026" o:spt="202" type="#_x0000_t202" style="position:absolute;left:0pt;margin-top:0pt;height:23.35pt;width:984.75pt;mso-position-horizontal:center;mso-position-horizontal-relative:margin;z-index:251659264;mso-width-relative:page;mso-height-relative:page;" filled="f" stroked="f" coordsize="21600,21600" o:gfxdata="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ExU+7VAAAABQEAAA8AAAAAAAAAAQAgAAAAOAAAAGRycy9k&#10;b3ducmV2LnhtbFBLAQIUABQAAAAIAIdO4kD0cn+m7wEAANIDAAAOAAAAAAAAAAEAIAAAADoBAABk&#10;cnMvZTJvRG9jLnhtbFBLBQYAAAAABgAGAFkBAACbBQAAAAA=&#10;">
              <v:fill on="f" focussize="0,0"/>
              <v:stroke on="f"/>
              <v:imagedata o:title=""/>
              <o:lock v:ext="edit" aspectratio="f"/>
              <v:textbox inset="0mm,0mm,0mm,0mm">
                <w:txbxContent>
                  <w:p>
                    <w:pPr>
                      <w:spacing w:line="439" w:lineRule="atLeast"/>
                      <w:ind w:left="284" w:firstLine="0" w:firstLineChars="0"/>
                      <w:jc w:val="center"/>
                      <w:textAlignment w:val="baseline"/>
                      <w:rPr>
                        <w:rFonts w:ascii="宋体" w:hAnsi="宋体"/>
                        <w:spacing w:val="40"/>
                        <w:sz w:val="28"/>
                      </w:rPr>
                    </w:pPr>
                    <w:r>
                      <w:rPr>
                        <w:rFonts w:ascii="宋体" w:hAnsi="宋体"/>
                        <w:spacing w:val="40"/>
                        <w:sz w:val="28"/>
                      </w:rPr>
                      <w:t xml:space="preserve">— </w:t>
                    </w:r>
                    <w:r>
                      <w:rPr>
                        <w:rFonts w:ascii="宋体" w:hAnsi="宋体"/>
                        <w:spacing w:val="40"/>
                        <w:sz w:val="28"/>
                      </w:rPr>
                      <w:fldChar w:fldCharType="begin"/>
                    </w:r>
                    <w:r>
                      <w:rPr>
                        <w:rFonts w:ascii="宋体" w:hAnsi="宋体"/>
                        <w:spacing w:val="40"/>
                        <w:sz w:val="28"/>
                      </w:rPr>
                      <w:instrText xml:space="preserve"> PAGE  \* MERGEFORMAT </w:instrText>
                    </w:r>
                    <w:r>
                      <w:rPr>
                        <w:rFonts w:ascii="宋体" w:hAnsi="宋体"/>
                        <w:spacing w:val="40"/>
                        <w:sz w:val="28"/>
                      </w:rPr>
                      <w:fldChar w:fldCharType="separate"/>
                    </w:r>
                    <w:r>
                      <w:rPr>
                        <w:rFonts w:ascii="宋体" w:hAnsi="宋体"/>
                        <w:spacing w:val="40"/>
                        <w:sz w:val="28"/>
                      </w:rPr>
                      <w:t>6</w:t>
                    </w:r>
                    <w:r>
                      <w:rPr>
                        <w:rFonts w:ascii="宋体" w:hAnsi="宋体"/>
                        <w:spacing w:val="40"/>
                        <w:sz w:val="28"/>
                      </w:rPr>
                      <w:fldChar w:fldCharType="end"/>
                    </w:r>
                    <w:r>
                      <w:rPr>
                        <w:rFonts w:ascii="宋体" w:hAnsi="宋体"/>
                        <w:spacing w:val="40"/>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80"/>
      </w:pPr>
      <w:r>
        <w:separator/>
      </w:r>
    </w:p>
  </w:footnote>
  <w:footnote w:type="continuationSeparator" w:id="1">
    <w:p>
      <w:pPr>
        <w:ind w:firstLine="6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both"/>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0" w:firstLineChars="0"/>
      <w:jc w:val="both"/>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evenAndOddHeaders w:val="true"/>
  <w:drawingGridHorizontalSpacing w:val="0"/>
  <w:drawingGridVerticalSpacing w:val="289"/>
  <w:displayHorizontalDrawingGridEvery w:val="0"/>
  <w:displayVerticalDrawingGridEvery w:val="2"/>
  <w:doNotUseMarginsForDrawingGridOrigin w:val="true"/>
  <w:drawingGridHorizontalOrigin w:val="0"/>
  <w:drawingGridVerticalOrigin w:val="0"/>
  <w:doNotShadeFormData w:val="true"/>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ZTBmOTcxMTM1YjZhY2E1NzliNzkyZDA2ZjFkYWYifQ=="/>
  </w:docVars>
  <w:rsids>
    <w:rsidRoot w:val="00A54DF8"/>
    <w:rsid w:val="000727FD"/>
    <w:rsid w:val="000A23AD"/>
    <w:rsid w:val="000D3922"/>
    <w:rsid w:val="000E1F1E"/>
    <w:rsid w:val="000E789C"/>
    <w:rsid w:val="00111044"/>
    <w:rsid w:val="0012033F"/>
    <w:rsid w:val="001623CD"/>
    <w:rsid w:val="00172A0D"/>
    <w:rsid w:val="00184AE8"/>
    <w:rsid w:val="002342FB"/>
    <w:rsid w:val="002A2346"/>
    <w:rsid w:val="002B09B8"/>
    <w:rsid w:val="002D1F36"/>
    <w:rsid w:val="002D3F34"/>
    <w:rsid w:val="002F4FF9"/>
    <w:rsid w:val="003114E1"/>
    <w:rsid w:val="00332432"/>
    <w:rsid w:val="00335AFB"/>
    <w:rsid w:val="00357254"/>
    <w:rsid w:val="00394437"/>
    <w:rsid w:val="003B2492"/>
    <w:rsid w:val="003C3696"/>
    <w:rsid w:val="003D1B50"/>
    <w:rsid w:val="003E14A9"/>
    <w:rsid w:val="003E596E"/>
    <w:rsid w:val="00445ACA"/>
    <w:rsid w:val="00445E11"/>
    <w:rsid w:val="00456B53"/>
    <w:rsid w:val="004D3C61"/>
    <w:rsid w:val="004E32E5"/>
    <w:rsid w:val="004F6C00"/>
    <w:rsid w:val="0052685C"/>
    <w:rsid w:val="0056298B"/>
    <w:rsid w:val="005A5726"/>
    <w:rsid w:val="005A76C5"/>
    <w:rsid w:val="00645C57"/>
    <w:rsid w:val="006563E6"/>
    <w:rsid w:val="0068218D"/>
    <w:rsid w:val="00697572"/>
    <w:rsid w:val="006E7A04"/>
    <w:rsid w:val="00714536"/>
    <w:rsid w:val="00727090"/>
    <w:rsid w:val="00754746"/>
    <w:rsid w:val="00755DAE"/>
    <w:rsid w:val="007630D7"/>
    <w:rsid w:val="00784F58"/>
    <w:rsid w:val="007D483A"/>
    <w:rsid w:val="007D6795"/>
    <w:rsid w:val="00805756"/>
    <w:rsid w:val="00806EFF"/>
    <w:rsid w:val="008A7532"/>
    <w:rsid w:val="0093007D"/>
    <w:rsid w:val="009408E6"/>
    <w:rsid w:val="00971FEC"/>
    <w:rsid w:val="00987541"/>
    <w:rsid w:val="009903A4"/>
    <w:rsid w:val="009A0AA6"/>
    <w:rsid w:val="009C2A69"/>
    <w:rsid w:val="009E6211"/>
    <w:rsid w:val="00A07404"/>
    <w:rsid w:val="00A31B3D"/>
    <w:rsid w:val="00A41BA3"/>
    <w:rsid w:val="00A53E0E"/>
    <w:rsid w:val="00A54DF8"/>
    <w:rsid w:val="00A87075"/>
    <w:rsid w:val="00AC1797"/>
    <w:rsid w:val="00B34708"/>
    <w:rsid w:val="00B35880"/>
    <w:rsid w:val="00B66E93"/>
    <w:rsid w:val="00B93C91"/>
    <w:rsid w:val="00BC4235"/>
    <w:rsid w:val="00BD18B8"/>
    <w:rsid w:val="00C00E18"/>
    <w:rsid w:val="00C07FDB"/>
    <w:rsid w:val="00C24A5B"/>
    <w:rsid w:val="00C45983"/>
    <w:rsid w:val="00C62496"/>
    <w:rsid w:val="00C67DAA"/>
    <w:rsid w:val="00C9620F"/>
    <w:rsid w:val="00CA617C"/>
    <w:rsid w:val="00CB7C0E"/>
    <w:rsid w:val="00D122B8"/>
    <w:rsid w:val="00D20777"/>
    <w:rsid w:val="00D21BE1"/>
    <w:rsid w:val="00D439CF"/>
    <w:rsid w:val="00DA78AE"/>
    <w:rsid w:val="00DD17EA"/>
    <w:rsid w:val="00DF37F6"/>
    <w:rsid w:val="00DF713E"/>
    <w:rsid w:val="00E02D40"/>
    <w:rsid w:val="00E064BC"/>
    <w:rsid w:val="00E50DE2"/>
    <w:rsid w:val="00E9211F"/>
    <w:rsid w:val="00F00A30"/>
    <w:rsid w:val="00FA2117"/>
    <w:rsid w:val="00FA5043"/>
    <w:rsid w:val="00FA7685"/>
    <w:rsid w:val="00FC2881"/>
    <w:rsid w:val="00FC7079"/>
    <w:rsid w:val="00FE5E17"/>
    <w:rsid w:val="014B696C"/>
    <w:rsid w:val="01EC72D6"/>
    <w:rsid w:val="02AC5D9E"/>
    <w:rsid w:val="03885EBA"/>
    <w:rsid w:val="04AF48F4"/>
    <w:rsid w:val="05524952"/>
    <w:rsid w:val="05B3504D"/>
    <w:rsid w:val="07B46C90"/>
    <w:rsid w:val="07E1252E"/>
    <w:rsid w:val="09663B4B"/>
    <w:rsid w:val="0C591ABF"/>
    <w:rsid w:val="0CDE664C"/>
    <w:rsid w:val="0D646FBB"/>
    <w:rsid w:val="0DC3019B"/>
    <w:rsid w:val="0E211365"/>
    <w:rsid w:val="0FEF4FCB"/>
    <w:rsid w:val="10051A3A"/>
    <w:rsid w:val="10452DA1"/>
    <w:rsid w:val="12FF7C28"/>
    <w:rsid w:val="130E4DA6"/>
    <w:rsid w:val="13BA2FCA"/>
    <w:rsid w:val="14B93A13"/>
    <w:rsid w:val="160F2EA7"/>
    <w:rsid w:val="180520BE"/>
    <w:rsid w:val="19472499"/>
    <w:rsid w:val="19537CA3"/>
    <w:rsid w:val="1B3B2051"/>
    <w:rsid w:val="1BE0DF46"/>
    <w:rsid w:val="1BE81B3F"/>
    <w:rsid w:val="1EFBD96E"/>
    <w:rsid w:val="1F5E364C"/>
    <w:rsid w:val="1FEFD52C"/>
    <w:rsid w:val="20A072DB"/>
    <w:rsid w:val="21C2332C"/>
    <w:rsid w:val="22B934C3"/>
    <w:rsid w:val="22DC2C8A"/>
    <w:rsid w:val="25F60506"/>
    <w:rsid w:val="28A96DE5"/>
    <w:rsid w:val="2A05263D"/>
    <w:rsid w:val="2B8A280E"/>
    <w:rsid w:val="2BAE1FE8"/>
    <w:rsid w:val="2D9064CA"/>
    <w:rsid w:val="2E1FFA30"/>
    <w:rsid w:val="2E2C423C"/>
    <w:rsid w:val="2FD35470"/>
    <w:rsid w:val="30761A27"/>
    <w:rsid w:val="315462C3"/>
    <w:rsid w:val="318D7E8E"/>
    <w:rsid w:val="33753F75"/>
    <w:rsid w:val="339C48CA"/>
    <w:rsid w:val="35040348"/>
    <w:rsid w:val="369A1993"/>
    <w:rsid w:val="37EC5FE5"/>
    <w:rsid w:val="3AEE0E37"/>
    <w:rsid w:val="3B467754"/>
    <w:rsid w:val="3B5B139E"/>
    <w:rsid w:val="3CCC57A3"/>
    <w:rsid w:val="3D251EFB"/>
    <w:rsid w:val="3D9B612B"/>
    <w:rsid w:val="3E3B3D69"/>
    <w:rsid w:val="3EFB7D64"/>
    <w:rsid w:val="3F121EB8"/>
    <w:rsid w:val="3F6E993E"/>
    <w:rsid w:val="3FDDE32A"/>
    <w:rsid w:val="3FDF4427"/>
    <w:rsid w:val="3FF782B0"/>
    <w:rsid w:val="41767495"/>
    <w:rsid w:val="422B5D33"/>
    <w:rsid w:val="43F26AE3"/>
    <w:rsid w:val="471054F8"/>
    <w:rsid w:val="47451645"/>
    <w:rsid w:val="485C4693"/>
    <w:rsid w:val="48C4032B"/>
    <w:rsid w:val="48D2373F"/>
    <w:rsid w:val="4AFF7FF5"/>
    <w:rsid w:val="4BF753BB"/>
    <w:rsid w:val="4BFC2457"/>
    <w:rsid w:val="4C650899"/>
    <w:rsid w:val="4D58684A"/>
    <w:rsid w:val="4DEF27BE"/>
    <w:rsid w:val="4E4438DC"/>
    <w:rsid w:val="4EE769AD"/>
    <w:rsid w:val="4F275982"/>
    <w:rsid w:val="4F2B14B1"/>
    <w:rsid w:val="4F2E4C30"/>
    <w:rsid w:val="4F306FED"/>
    <w:rsid w:val="50DC626E"/>
    <w:rsid w:val="53ECC36D"/>
    <w:rsid w:val="5422675A"/>
    <w:rsid w:val="57155951"/>
    <w:rsid w:val="576EEB90"/>
    <w:rsid w:val="596A7A41"/>
    <w:rsid w:val="5ADDF7F5"/>
    <w:rsid w:val="5B4A57B9"/>
    <w:rsid w:val="5BE74621"/>
    <w:rsid w:val="5C452078"/>
    <w:rsid w:val="5C7F0CFE"/>
    <w:rsid w:val="5D8C020F"/>
    <w:rsid w:val="5DBEA691"/>
    <w:rsid w:val="5DFF9E0C"/>
    <w:rsid w:val="5F583539"/>
    <w:rsid w:val="5F5EB189"/>
    <w:rsid w:val="5F7960F6"/>
    <w:rsid w:val="61CF2583"/>
    <w:rsid w:val="622774C6"/>
    <w:rsid w:val="64697A49"/>
    <w:rsid w:val="649C086C"/>
    <w:rsid w:val="67572BFE"/>
    <w:rsid w:val="67AE4C83"/>
    <w:rsid w:val="683A7AC1"/>
    <w:rsid w:val="68795CAB"/>
    <w:rsid w:val="6AE71916"/>
    <w:rsid w:val="6B7FFEC2"/>
    <w:rsid w:val="6BCFD1CF"/>
    <w:rsid w:val="6C37DCB7"/>
    <w:rsid w:val="6CCF38FF"/>
    <w:rsid w:val="6CFDD582"/>
    <w:rsid w:val="6DCF4DC0"/>
    <w:rsid w:val="6E9B9C3B"/>
    <w:rsid w:val="6EBF21FC"/>
    <w:rsid w:val="6FBF5651"/>
    <w:rsid w:val="6FDE231C"/>
    <w:rsid w:val="6FE7EE19"/>
    <w:rsid w:val="6FEA9D78"/>
    <w:rsid w:val="71F76657"/>
    <w:rsid w:val="72114714"/>
    <w:rsid w:val="724B1DE4"/>
    <w:rsid w:val="74BE0DD2"/>
    <w:rsid w:val="74E72067"/>
    <w:rsid w:val="75D94B83"/>
    <w:rsid w:val="76410DCD"/>
    <w:rsid w:val="776B261E"/>
    <w:rsid w:val="77FED4FB"/>
    <w:rsid w:val="793C7FE1"/>
    <w:rsid w:val="7AB96BE2"/>
    <w:rsid w:val="7ADB7C6E"/>
    <w:rsid w:val="7AF31E62"/>
    <w:rsid w:val="7BA06143"/>
    <w:rsid w:val="7BBA7A8F"/>
    <w:rsid w:val="7BDE74D6"/>
    <w:rsid w:val="7CF20E4F"/>
    <w:rsid w:val="7D676658"/>
    <w:rsid w:val="7DFC2062"/>
    <w:rsid w:val="7E8A2B21"/>
    <w:rsid w:val="7E9B20F2"/>
    <w:rsid w:val="7F142141"/>
    <w:rsid w:val="7F43DD72"/>
    <w:rsid w:val="7F7AF619"/>
    <w:rsid w:val="7F930F29"/>
    <w:rsid w:val="7FB34D94"/>
    <w:rsid w:val="7FDFC83A"/>
    <w:rsid w:val="7FF4CF6D"/>
    <w:rsid w:val="8B5FC92E"/>
    <w:rsid w:val="9AAD55E8"/>
    <w:rsid w:val="AD8FEFA9"/>
    <w:rsid w:val="AEB5FF15"/>
    <w:rsid w:val="AEFF6CBB"/>
    <w:rsid w:val="B3EFBF23"/>
    <w:rsid w:val="B67D1F87"/>
    <w:rsid w:val="B7779EA7"/>
    <w:rsid w:val="BA7B23C6"/>
    <w:rsid w:val="BAF55367"/>
    <w:rsid w:val="BCBEF5E4"/>
    <w:rsid w:val="BE2C619A"/>
    <w:rsid w:val="BF3A99A8"/>
    <w:rsid w:val="BFDE787D"/>
    <w:rsid w:val="BFF9E37E"/>
    <w:rsid w:val="BFFE74B8"/>
    <w:rsid w:val="C3FEFEF5"/>
    <w:rsid w:val="CBDFBD2A"/>
    <w:rsid w:val="CF5BD11E"/>
    <w:rsid w:val="DA1FFBDB"/>
    <w:rsid w:val="DBFB95F8"/>
    <w:rsid w:val="DEF96F03"/>
    <w:rsid w:val="DEFB0BE8"/>
    <w:rsid w:val="DFBCABA1"/>
    <w:rsid w:val="DFDED0D0"/>
    <w:rsid w:val="DFEBD75C"/>
    <w:rsid w:val="DFEDEE86"/>
    <w:rsid w:val="DFFC1DEB"/>
    <w:rsid w:val="EBDEE3A9"/>
    <w:rsid w:val="EBDF9ECB"/>
    <w:rsid w:val="EEAFE8F6"/>
    <w:rsid w:val="EF7F9101"/>
    <w:rsid w:val="EFFBE7E8"/>
    <w:rsid w:val="F30B72EF"/>
    <w:rsid w:val="F4BBE0BE"/>
    <w:rsid w:val="F54FA98D"/>
    <w:rsid w:val="F6BA2624"/>
    <w:rsid w:val="F7B51279"/>
    <w:rsid w:val="F7BF6515"/>
    <w:rsid w:val="F7FBB61A"/>
    <w:rsid w:val="F86F901D"/>
    <w:rsid w:val="F9EFDC6D"/>
    <w:rsid w:val="FAD81E99"/>
    <w:rsid w:val="FB4F3ED2"/>
    <w:rsid w:val="FB7FBA28"/>
    <w:rsid w:val="FB8E1DC9"/>
    <w:rsid w:val="FBDBD0AA"/>
    <w:rsid w:val="FBFF67D6"/>
    <w:rsid w:val="FCFBD171"/>
    <w:rsid w:val="FDF3589B"/>
    <w:rsid w:val="FE5DDBA5"/>
    <w:rsid w:val="FF7BF545"/>
    <w:rsid w:val="FF8A55F6"/>
    <w:rsid w:val="FF9F5CE3"/>
    <w:rsid w:val="FFEFC364"/>
    <w:rsid w:val="FFF9FDC6"/>
    <w:rsid w:val="FFFAAECF"/>
    <w:rsid w:val="FFFD63C4"/>
    <w:rsid w:val="FFFD7DC4"/>
    <w:rsid w:val="FFFEF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spacing w:val="10"/>
      <w:sz w:val="32"/>
      <w:lang w:val="en-US" w:eastAsia="zh-CN" w:bidi="ar-SA"/>
    </w:rPr>
  </w:style>
  <w:style w:type="paragraph" w:styleId="2">
    <w:name w:val="heading 1"/>
    <w:basedOn w:val="1"/>
    <w:next w:val="1"/>
    <w:qFormat/>
    <w:uiPriority w:val="0"/>
    <w:pPr>
      <w:spacing w:before="104" w:after="104" w:line="0" w:lineRule="atLeast"/>
      <w:ind w:firstLine="0" w:firstLineChars="0"/>
      <w:jc w:val="center"/>
      <w:outlineLvl w:val="0"/>
    </w:pPr>
    <w:rPr>
      <w:rFonts w:ascii="Arial" w:hAnsi="Arial" w:eastAsia="穝灿砰"/>
    </w:rPr>
  </w:style>
  <w:style w:type="paragraph" w:styleId="3">
    <w:name w:val="heading 2"/>
    <w:basedOn w:val="1"/>
    <w:next w:val="1"/>
    <w:qFormat/>
    <w:uiPriority w:val="0"/>
    <w:pPr>
      <w:spacing w:line="0" w:lineRule="atLeast"/>
      <w:ind w:firstLine="0" w:firstLineChars="0"/>
      <w:jc w:val="center"/>
      <w:outlineLvl w:val="1"/>
    </w:pPr>
    <w:rPr>
      <w:sz w:val="28"/>
    </w:rPr>
  </w:style>
  <w:style w:type="paragraph" w:styleId="4">
    <w:name w:val="heading 3"/>
    <w:basedOn w:val="1"/>
    <w:next w:val="1"/>
    <w:qFormat/>
    <w:uiPriority w:val="0"/>
    <w:pPr>
      <w:spacing w:before="104" w:after="104"/>
      <w:ind w:firstLine="0" w:firstLineChars="0"/>
      <w:outlineLvl w:val="2"/>
    </w:pPr>
    <w:rPr>
      <w:rFonts w:eastAsia="穝灿砰"/>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0"/>
    <w:pPr>
      <w:spacing w:line="305" w:lineRule="auto"/>
    </w:p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spacing w:after="104" w:line="0" w:lineRule="atLeast"/>
      <w:ind w:firstLine="0" w:firstLineChars="0"/>
    </w:pPr>
    <w:rPr>
      <w:rFonts w:ascii="Arial" w:hAnsi="Arial" w:eastAsia="穝灿砰"/>
      <w:sz w:val="28"/>
    </w:rPr>
  </w:style>
  <w:style w:type="paragraph" w:styleId="9">
    <w:name w:val="toc 4"/>
    <w:basedOn w:val="1"/>
    <w:next w:val="1"/>
    <w:semiHidden/>
    <w:qFormat/>
    <w:uiPriority w:val="0"/>
    <w:pPr>
      <w:spacing w:line="305" w:lineRule="auto"/>
      <w:ind w:firstLine="629" w:firstLineChars="0"/>
    </w:pPr>
  </w:style>
  <w:style w:type="paragraph" w:styleId="10">
    <w:name w:val="toc 2"/>
    <w:basedOn w:val="1"/>
    <w:next w:val="1"/>
    <w:semiHidden/>
    <w:qFormat/>
    <w:uiPriority w:val="0"/>
    <w:pPr>
      <w:spacing w:line="305" w:lineRule="auto"/>
      <w:ind w:firstLine="209" w:firstLineChars="0"/>
    </w:pPr>
  </w:style>
  <w:style w:type="paragraph" w:styleId="11">
    <w:name w:val="Normal (Web)"/>
    <w:basedOn w:val="1"/>
    <w:qFormat/>
    <w:uiPriority w:val="99"/>
    <w:pPr>
      <w:ind w:firstLine="0" w:firstLineChars="0"/>
    </w:pPr>
    <w:rPr>
      <w:rFonts w:ascii="Calibri" w:hAnsi="Calibri"/>
      <w:spacing w:val="0"/>
      <w:sz w:val="24"/>
      <w:szCs w:val="22"/>
    </w:rPr>
  </w:style>
  <w:style w:type="paragraph" w:styleId="12">
    <w:name w:val="Title"/>
    <w:basedOn w:val="1"/>
    <w:qFormat/>
    <w:uiPriority w:val="0"/>
    <w:pPr>
      <w:spacing w:before="209" w:after="209" w:line="0" w:lineRule="atLeast"/>
      <w:ind w:firstLine="0" w:firstLineChars="0"/>
      <w:jc w:val="center"/>
    </w:pPr>
    <w:rPr>
      <w:rFonts w:ascii="Arial" w:hAnsi="Arial" w:eastAsia="穝灿砰"/>
      <w:sz w:val="5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Char"/>
    <w:basedOn w:val="15"/>
    <w:link w:val="6"/>
    <w:qFormat/>
    <w:uiPriority w:val="0"/>
    <w:rPr>
      <w:spacing w:val="10"/>
      <w:sz w:val="18"/>
      <w:szCs w:val="18"/>
    </w:rPr>
  </w:style>
  <w:style w:type="character" w:customStyle="1" w:styleId="17">
    <w:name w:val="页眉 Char"/>
    <w:basedOn w:val="15"/>
    <w:link w:val="7"/>
    <w:qFormat/>
    <w:uiPriority w:val="0"/>
    <w:rPr>
      <w:spacing w:val="10"/>
      <w:sz w:val="18"/>
      <w:szCs w:val="18"/>
    </w:rPr>
  </w:style>
  <w:style w:type="paragraph" w:customStyle="1" w:styleId="18">
    <w:name w:val="目录标题"/>
    <w:basedOn w:val="1"/>
    <w:qFormat/>
    <w:uiPriority w:val="0"/>
    <w:pPr>
      <w:spacing w:before="209" w:after="209" w:line="0" w:lineRule="atLeast"/>
      <w:jc w:val="center"/>
    </w:pPr>
    <w:rPr>
      <w:rFonts w:ascii="Arial" w:hAnsi="Arial" w:eastAsia="穝灿砰"/>
      <w:spacing w:val="209"/>
      <w:sz w:val="52"/>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文章附标题"/>
    <w:basedOn w:val="1"/>
    <w:qFormat/>
    <w:uiPriority w:val="0"/>
    <w:pPr>
      <w:spacing w:before="104" w:after="104" w:line="0" w:lineRule="atLeast"/>
      <w:ind w:firstLine="0" w:firstLineChars="0"/>
      <w:jc w:val="center"/>
    </w:pPr>
    <w:rPr>
      <w:sz w:val="36"/>
    </w:rPr>
  </w:style>
  <w:style w:type="character" w:customStyle="1" w:styleId="21">
    <w:name w:val="ca-9"/>
    <w:basedOn w:val="15"/>
    <w:qFormat/>
    <w:uiPriority w:val="0"/>
  </w:style>
  <w:style w:type="paragraph" w:styleId="22">
    <w:name w:val="List Paragraph"/>
    <w:basedOn w:val="1"/>
    <w:qFormat/>
    <w:uiPriority w:val="99"/>
    <w:pPr>
      <w:ind w:firstLine="420"/>
      <w:jc w:val="both"/>
    </w:pPr>
    <w:rPr>
      <w:rFonts w:ascii="Calibri" w:hAnsi="Calibri" w:eastAsia="宋体" w:cs="Times New Roman"/>
      <w:spacing w:val="0"/>
      <w:kern w:val="2"/>
      <w:sz w:val="21"/>
      <w:szCs w:val="22"/>
    </w:rPr>
  </w:style>
  <w:style w:type="paragraph" w:customStyle="1" w:styleId="23">
    <w:name w:val="Plain Text1"/>
    <w:basedOn w:val="1"/>
    <w:qFormat/>
    <w:uiPriority w:val="0"/>
    <w:rPr>
      <w:rFonts w:ascii="宋体" w:hAnsi="Courier New" w:eastAsia="宋体" w:cs="宋体"/>
      <w:sz w:val="3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11504</Words>
  <Characters>12498</Characters>
  <Lines>77</Lines>
  <Paragraphs>21</Paragraphs>
  <TotalTime>15</TotalTime>
  <ScaleCrop>false</ScaleCrop>
  <LinksUpToDate>false</LinksUpToDate>
  <CharactersWithSpaces>12557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2021-03-18T22:54:00Z</dcterms:created>
  <dc:creator>lx</dc:creator>
  <cp:lastModifiedBy>greatwall</cp:lastModifiedBy>
  <cp:lastPrinted>2022-11-24T10:36:00Z</cp:lastPrinted>
  <dcterms:modified xsi:type="dcterms:W3CDTF">2022-12-28T15:55:20Z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BDABDC5D4D354B508EE4F2DB597A9C48</vt:lpwstr>
  </property>
</Properties>
</file>